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692E" w:rsidRPr="0049692E" w:rsidRDefault="0049692E" w:rsidP="004969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aps/>
          <w:color w:val="212529"/>
          <w:sz w:val="24"/>
          <w:szCs w:val="24"/>
          <w:lang w:eastAsia="ru-RU"/>
        </w:rPr>
        <w:t>ПОСТАНОВЛЕНИЕ СОВЕТА МИНИСТРОВ РЕСПУБЛИКИ БЕЛАРУСЬ</w:t>
      </w:r>
    </w:p>
    <w:p w:rsidR="0049692E" w:rsidRPr="0049692E" w:rsidRDefault="0049692E" w:rsidP="004969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18 сентября 2019 г. № 628</w:t>
      </w:r>
    </w:p>
    <w:p w:rsidR="0049692E" w:rsidRPr="0049692E" w:rsidRDefault="0049692E" w:rsidP="0049692E">
      <w:pPr>
        <w:shd w:val="clear" w:color="auto" w:fill="FFFFFF"/>
        <w:spacing w:before="240" w:after="240" w:line="240" w:lineRule="auto"/>
        <w:ind w:right="2268"/>
        <w:rPr>
          <w:rFonts w:ascii="Times New Roman" w:eastAsia="Times New Roman" w:hAnsi="Times New Roman" w:cs="Times New Roman"/>
          <w:b/>
          <w:bCs/>
          <w:color w:val="212529"/>
          <w:sz w:val="34"/>
          <w:szCs w:val="34"/>
          <w:lang w:eastAsia="ru-RU"/>
        </w:rPr>
      </w:pPr>
      <w:r w:rsidRPr="0049692E">
        <w:rPr>
          <w:rFonts w:ascii="Times New Roman" w:eastAsia="Times New Roman" w:hAnsi="Times New Roman" w:cs="Times New Roman"/>
          <w:b/>
          <w:bCs/>
          <w:color w:val="212529"/>
          <w:sz w:val="34"/>
          <w:szCs w:val="34"/>
          <w:lang w:eastAsia="ru-RU"/>
        </w:rPr>
        <w:t>Об организации работы с населением в сфере жилищно-коммунального хозяйства</w:t>
      </w:r>
    </w:p>
    <w:p w:rsidR="0049692E" w:rsidRPr="0049692E" w:rsidRDefault="0049692E" w:rsidP="0049692E">
      <w:pPr>
        <w:shd w:val="clear" w:color="auto" w:fill="FFFFFF"/>
        <w:spacing w:after="0" w:line="450" w:lineRule="atLeast"/>
        <w:ind w:left="7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Изменения и дополнения: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left="1134"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4" w:history="1">
        <w:r w:rsidRPr="0049692E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Постановление Совета Министров Республики Беларусь от 22 марта 2024 г. № 214</w:t>
        </w:r>
      </w:hyperlink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(Национальный правовой Интернет-портал Республики Беларусь, 27.03.2024, 5/52949)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 исполнение абзаца второго </w:t>
      </w:r>
      <w:hyperlink r:id="rId5" w:anchor="&amp;Point=5&amp;UnderPoint=5.2" w:history="1">
        <w:r w:rsidRPr="0049692E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подпункта 5.2</w:t>
        </w:r>
      </w:hyperlink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пункта 5 Директивы Президента Республики Беларусь от 4 марта 2019 г. № 7 «О совершенствовании и развитии жилищно-коммунального хозяйства страны» и на основании части второй </w:t>
      </w:r>
      <w:hyperlink r:id="rId6" w:anchor="&amp;Article=35" w:history="1">
        <w:r w:rsidRPr="0049692E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статьи 35</w:t>
        </w:r>
      </w:hyperlink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Закона Республики Беларусь от 23 июля 2008 г. № 424-З «О Совете Министров Республики Беларусь» Совет Министров Республики Беларусь ПОСТАНОВЛЯЕТ: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 Создать республиканскую систему мониторинга приема и исполнения претензий граждан на качество жилищно-коммунальных услуг, состоящую из: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государственного учреждения «Республиканский информационный центр жилищно-коммунального хозяйства» – организации, осуществляющей функции мониторинга приема и исполнения претензий граждан на качество жилищно-коммунальных услуг (далее – претензии);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областных контакт-центров, контакт-центра г. Минска, единых диспетчерских служб районного уровня – организаций (структурных подразделений организаций), осуществляющих прием посредством короткого телефонного номера 115, регистрацию и передачу с использованием автоматизированной системы «Диспетчерская служба», а также контроль за исполнением претензий на территории соответствующей области, г. Минска, района;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исполнителей по оказанию жилищно-коммунальных услуг – юридических лиц, их филиалов, представительств, иных обособленных подразделений, расположенных вне места нахождения юридических лиц, или индивидуальных предпринимателей, оказывающих потребителям жилищно-коммунальные услуги на основе договора.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</w:t>
      </w:r>
      <w:r w:rsidRPr="0049692E">
        <w:rPr>
          <w:rFonts w:ascii="Times New Roman" w:eastAsia="Times New Roman" w:hAnsi="Times New Roman" w:cs="Times New Roman"/>
          <w:color w:val="212529"/>
          <w:sz w:val="18"/>
          <w:szCs w:val="18"/>
          <w:vertAlign w:val="superscript"/>
          <w:lang w:eastAsia="ru-RU"/>
        </w:rPr>
        <w:t>1</w:t>
      </w: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 Обеспечить функционирование интегрированной системы приема, регистрации, передачи с использованием автоматизированной системы «Диспетчерская служба» и контроля за исполнением претензий и заявок граждан о необходимости устранения недостатков по содержанию и эксплуатации объектов инженерной инфраструктуры, содержанию придомовых территорий и содержанию (эксплуатации) объектов внешнего благоустройства, на оказание (выполнение) иных услуг (работ) в соответствии с классификатором автоматизированной системы «Диспетчерская служба» (далее – заявки), поступивших на короткий телефонный номер 115, Интернет-портал «Мая </w:t>
      </w:r>
      <w:proofErr w:type="spellStart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Рэспубліка</w:t>
      </w:r>
      <w:proofErr w:type="spellEnd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: 115.бел» или мобильное приложение к Интернет-порталу «Мая </w:t>
      </w:r>
      <w:proofErr w:type="spellStart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Рэспубліка</w:t>
      </w:r>
      <w:proofErr w:type="spellEnd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: 115.бел», состоящей из: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областных контакт-центров, контакт-центра г. Минска;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исполнителей по оказанию жилищно-коммунальных услуг и иных исполнителей – юридических лиц или индивидуальных предпринимателей, оказывающих (выполняющих) услуги (работы) по содержанию и эксплуатации объектов инженерной инфраструктуры, содержанию придомовых территорий, содержанию (эксплуатации) объектов внешнего благоустройства, иные услуги (работы) в соответствии с классификатором автоматизированной системы «Диспетчерская служба» (далее – исполнители);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государственного учреждения «Республиканский информационный центр жилищно-коммунального хозяйства» (в части осуществления мониторинга приема и исполнения претензий);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местных исполнительных и распорядительных органов.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</w:t>
      </w:r>
      <w:r w:rsidRPr="0049692E">
        <w:rPr>
          <w:rFonts w:ascii="Times New Roman" w:eastAsia="Times New Roman" w:hAnsi="Times New Roman" w:cs="Times New Roman"/>
          <w:color w:val="212529"/>
          <w:sz w:val="18"/>
          <w:szCs w:val="18"/>
          <w:vertAlign w:val="superscript"/>
          <w:lang w:eastAsia="ru-RU"/>
        </w:rPr>
        <w:t>2</w:t>
      </w: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 Утвердить </w:t>
      </w:r>
      <w:hyperlink r:id="rId7" w:anchor="%D0%97%D0%B0%D0%B3_%D0%A3%D1%82%D0%B2_1" w:history="1">
        <w:r w:rsidRPr="0049692E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Инструкцию</w:t>
        </w:r>
      </w:hyperlink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по организации работы с претензиями и заявками (прилагается).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 Определить государственное предприятие «Центр информационных технологий Мингорисполкома» техническим оператором автоматизированной системы «Диспетчерская служба».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3. Министерству жилищно-коммунального хозяйства до 1 января 2020 г.: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обеспечить переименование государственного учреждения «Республиканская диспетчерская служба жилищно-коммунального хозяйства» в государственное учреждение «Республиканский информационный центр жилищно-коммунального хозяйства», установление данному учреждению дополнительных функций и внесение соответствующих изменений в его устав;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утвердить структуру государственного учреждения «Республиканский информационный центр жилищно-коммунального хозяйства», установив штатную численность в количестве 10 единиц;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принять иные меры по реализации настоящего постановления.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4. Министерству финансов при формировании республиканского бюджета на очередной финансовый год предусматривать средства на реализацию положений настоящего постановления, требующих бюджетного финансирования.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5. Республиканским органам государственного управления, подчиненным Совету Министров Республики Беларусь, облисполкомам и Минскому горисполкому принять меры по реализации настоящего постановления.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6. Настоящее постановление вступает в силу в следующем порядке: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8" w:anchor="&amp;Point=1" w:history="1">
        <w:r w:rsidRPr="0049692E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пункты 1</w:t>
        </w:r>
      </w:hyperlink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и </w:t>
      </w:r>
      <w:hyperlink r:id="rId9" w:anchor="&amp;Point=2" w:history="1">
        <w:r w:rsidRPr="0049692E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2</w:t>
        </w:r>
      </w:hyperlink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– с 1 января 2020 г.;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иные положения настоящего постановления – после его официального опубликования.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tbl>
      <w:tblPr>
        <w:tblW w:w="153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0"/>
        <w:gridCol w:w="7650"/>
      </w:tblGrid>
      <w:tr w:rsidR="0049692E" w:rsidRPr="0049692E" w:rsidTr="0049692E"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9692E" w:rsidRPr="0049692E" w:rsidRDefault="0049692E" w:rsidP="00496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9692E">
              <w:rPr>
                <w:rFonts w:ascii="Times New Roman" w:eastAsia="Times New Roman" w:hAnsi="Times New Roman" w:cs="Times New Roman"/>
                <w:b/>
                <w:bCs/>
                <w:color w:val="212529"/>
                <w:sz w:val="26"/>
                <w:szCs w:val="26"/>
                <w:lang w:eastAsia="ru-RU"/>
              </w:rPr>
              <w:t>Премьер-министр Республики Беларусь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9692E" w:rsidRPr="0049692E" w:rsidRDefault="0049692E" w:rsidP="004969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49692E">
              <w:rPr>
                <w:rFonts w:ascii="Times New Roman" w:eastAsia="Times New Roman" w:hAnsi="Times New Roman" w:cs="Times New Roman"/>
                <w:b/>
                <w:bCs/>
                <w:color w:val="212529"/>
                <w:sz w:val="26"/>
                <w:szCs w:val="26"/>
                <w:lang w:eastAsia="ru-RU"/>
              </w:rPr>
              <w:t>С.Румас</w:t>
            </w:r>
            <w:proofErr w:type="spellEnd"/>
          </w:p>
        </w:tc>
      </w:tr>
    </w:tbl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tbl>
      <w:tblPr>
        <w:tblW w:w="153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0"/>
        <w:gridCol w:w="4520"/>
      </w:tblGrid>
      <w:tr w:rsidR="0049692E" w:rsidRPr="0049692E" w:rsidTr="0049692E">
        <w:tc>
          <w:tcPr>
            <w:tcW w:w="10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9692E" w:rsidRDefault="0049692E" w:rsidP="004969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 </w:t>
            </w:r>
          </w:p>
          <w:p w:rsidR="0049692E" w:rsidRPr="0049692E" w:rsidRDefault="0049692E" w:rsidP="00496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</w:pP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9692E" w:rsidRPr="0049692E" w:rsidRDefault="0049692E" w:rsidP="0049692E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</w:pPr>
            <w:bookmarkStart w:id="0" w:name="Заг_Утв_1"/>
            <w:bookmarkEnd w:id="0"/>
            <w:r w:rsidRPr="0049692E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УТВЕРЖДЕНО</w:t>
            </w:r>
          </w:p>
          <w:p w:rsidR="0049692E" w:rsidRPr="0049692E" w:rsidRDefault="0049692E" w:rsidP="00496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</w:pPr>
            <w:r w:rsidRPr="0049692E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Постановление</w:t>
            </w:r>
            <w:r w:rsidRPr="0049692E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br/>
              <w:t>Совета Министров</w:t>
            </w:r>
            <w:r w:rsidRPr="0049692E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br/>
              <w:t>Республики Беларусь</w:t>
            </w:r>
            <w:r w:rsidRPr="0049692E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br/>
              <w:t>18.09.2019 № 628</w:t>
            </w:r>
            <w:r w:rsidRPr="0049692E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br/>
              <w:t>(в редакции постановления</w:t>
            </w:r>
            <w:r w:rsidRPr="0049692E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br/>
              <w:t>Совета Министров Республики Беларусь</w:t>
            </w:r>
            <w:r w:rsidRPr="0049692E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br/>
              <w:t>22.03.2024 № 214)</w:t>
            </w:r>
          </w:p>
        </w:tc>
      </w:tr>
    </w:tbl>
    <w:p w:rsidR="0049692E" w:rsidRDefault="0049692E" w:rsidP="004969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bookmarkStart w:id="1" w:name="Утв_1"/>
      <w:bookmarkEnd w:id="1"/>
    </w:p>
    <w:p w:rsidR="0049692E" w:rsidRDefault="0049692E" w:rsidP="004969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49692E" w:rsidRDefault="0049692E" w:rsidP="004969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49692E" w:rsidRDefault="0049692E" w:rsidP="004969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49692E" w:rsidRDefault="0049692E" w:rsidP="004969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49692E" w:rsidRDefault="0049692E" w:rsidP="0049692E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У</w:t>
      </w: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ТВЕРЖДЕНО</w:t>
      </w:r>
    </w:p>
    <w:p w:rsidR="0049692E" w:rsidRPr="0049692E" w:rsidRDefault="0049692E" w:rsidP="0049692E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bookmarkStart w:id="2" w:name="_GoBack"/>
      <w:bookmarkEnd w:id="2"/>
    </w:p>
    <w:p w:rsidR="0049692E" w:rsidRPr="0049692E" w:rsidRDefault="0049692E" w:rsidP="0049692E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Постановление</w:t>
      </w:r>
    </w:p>
    <w:p w:rsidR="0049692E" w:rsidRPr="0049692E" w:rsidRDefault="0049692E" w:rsidP="0049692E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Совета Министров</w:t>
      </w:r>
    </w:p>
    <w:p w:rsidR="0049692E" w:rsidRPr="0049692E" w:rsidRDefault="0049692E" w:rsidP="0049692E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Республики Беларусь</w:t>
      </w:r>
    </w:p>
    <w:p w:rsidR="0049692E" w:rsidRPr="0049692E" w:rsidRDefault="0049692E" w:rsidP="0049692E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18.09.2019 № 628</w:t>
      </w:r>
    </w:p>
    <w:p w:rsidR="0049692E" w:rsidRPr="0049692E" w:rsidRDefault="0049692E" w:rsidP="0049692E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(в редакции постановления</w:t>
      </w:r>
    </w:p>
    <w:p w:rsidR="0049692E" w:rsidRPr="0049692E" w:rsidRDefault="0049692E" w:rsidP="0049692E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Совета Министров </w:t>
      </w:r>
    </w:p>
    <w:p w:rsidR="0049692E" w:rsidRPr="0049692E" w:rsidRDefault="0049692E" w:rsidP="0049692E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Республики Беларусь 22.03.2024 № 214)</w:t>
      </w:r>
    </w:p>
    <w:p w:rsidR="0049692E" w:rsidRPr="0049692E" w:rsidRDefault="0049692E" w:rsidP="004969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И</w:t>
      </w:r>
      <w:r w:rsidRPr="0049692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НСТРУКЦИЯ</w:t>
      </w:r>
      <w:r w:rsidRPr="0049692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br/>
        <w:t>по организации работы с претензиями и заявками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1. Настоящей Инструкцией определяется порядок организации работы по приему, регистрации в автоматизированной системе «Диспетчерская служба», передаче на исполнение, исполнению и контролю за исполнением претензий и заявок, поступающих на короткий телефонный номер 115, Интернет-портал «Мая </w:t>
      </w:r>
      <w:proofErr w:type="spellStart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Рэспубліка</w:t>
      </w:r>
      <w:proofErr w:type="spellEnd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: 115.бел» или мобильное приложение к Интернет-порталу «Мая </w:t>
      </w:r>
      <w:proofErr w:type="spellStart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Рэспубліка</w:t>
      </w:r>
      <w:proofErr w:type="spellEnd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: 115.бел».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 Для целей настоящей Инструкции используются следующие термины и их определения: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личный кабинет пользователя – персональный раздел на Интернет-портале «Мая </w:t>
      </w:r>
      <w:proofErr w:type="spellStart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Рэспубліка</w:t>
      </w:r>
      <w:proofErr w:type="spellEnd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: 115.бел» или в мобильном приложении к Интернет-порталу «Мая </w:t>
      </w:r>
      <w:proofErr w:type="spellStart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Рэспубліка</w:t>
      </w:r>
      <w:proofErr w:type="spellEnd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: 115.бел», доступ к которому осуществляется с использованием логина и пароля, предоставляемых физическому лицу при его регистрации на Интернет-портале «Мая </w:t>
      </w:r>
      <w:proofErr w:type="spellStart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Рэспубліка</w:t>
      </w:r>
      <w:proofErr w:type="spellEnd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: 115.бел» или в мобильном приложении к Интернет-порталу «Мая </w:t>
      </w:r>
      <w:proofErr w:type="spellStart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Рэспубліка</w:t>
      </w:r>
      <w:proofErr w:type="spellEnd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: 115.бел», где размещаются претензии и заявки, а также отображается ход их исполнения;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локализация аварий – комплекс технических мероприятий по устранению неисправности, когда полное восстановление функциональных возможностей инженерных систем и оборудования, конструктивных элементов жилых зданий в момент выполнения работ по технологическим причинам невозможно;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модерация – проверка информации, размещаемой потребителем в личном кабинете пользователя, на соответствие опубликованным на Интернет-портале «Мая </w:t>
      </w:r>
      <w:proofErr w:type="spellStart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Рэспубліка</w:t>
      </w:r>
      <w:proofErr w:type="spellEnd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: 115.бел» требованиям к претензии, заявке;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потребитель – физическое лицо, имеющее намерение заказать либо заказывающее жилищно-коммунальные услуги (пользующееся жилищно-коммунальными услугами), иные услуги (работы) исключительно для личных, семейных, домашних и иных нужд, не связанных с осуществлением предпринимательской деятельности, либо обратившееся за выполнением работ по устранению недостатков по содержанию и эксплуатации объектов инженерной инфраструктуры, содержанию придомовых территорий, содержанию (эксплуатации) объектов внешнего благоустройства, иных работ (услуг) в соответствии с классификатором автоматизированной системы «Диспетчерская служба»;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претензионный акт – заключение о неоказании жилищно-коммунальной услуги либо оказании ее с недостатками.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Иные термины, применяемые в настоящей Инструкции, используются в значениях, определенных </w:t>
      </w:r>
      <w:hyperlink r:id="rId10" w:history="1">
        <w:r w:rsidRPr="0049692E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Жилищным кодексом</w:t>
        </w:r>
      </w:hyperlink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Республики Беларусь и </w:t>
      </w:r>
      <w:hyperlink r:id="rId11" w:history="1">
        <w:r w:rsidRPr="0049692E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Законом Республики Беларусь от 16 июля 2008 г. № 405-З</w:t>
        </w:r>
      </w:hyperlink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«О защите прав потребителей жилищно-коммунальных услуг».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3. Претензии и заявки, поступающие на короткий телефонный номер 115, Интернет-портал «Мая </w:t>
      </w:r>
      <w:proofErr w:type="spellStart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Рэспубліка</w:t>
      </w:r>
      <w:proofErr w:type="spellEnd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: 115.бел» или мобильное приложение к Интернет-порталу «Мая </w:t>
      </w:r>
      <w:proofErr w:type="spellStart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Рэспубліка</w:t>
      </w:r>
      <w:proofErr w:type="spellEnd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: 115.бел», регистрируются в автоматизированной системе «Диспетчерская служба» с оформлением регистрационной карточки, которой присваивается уникальный номер (далее – регистрационный номер).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При обращении потребителя на короткий телефонный номер 115 претензии и заявки принимаются областными контакт-центрами, контакт-центром г. Минска (далее – контакт-центры). При этом контакт-центрами должно быть обеспечено максимальное время ожидания ответа оператора не более одной минуты. Исключение могут составлять случаи, когда претензии и заявки подаются в период перерывов в оказании коммунальных услуг в связи с авариями и другими чрезвычайными ситуациями и ликвидацией их последствий. Оформление карточек претензии, заявки, их регистрация в автоматизированной системе «Диспетчерская служба» осуществляются операторами контакт-центров на основании информации, поступающей от потребителя. После регистрации претензии, заявки потребителю сообщаются сведения о лице, принявшем претензию, заявку, регистрационный номер.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Претензии и заявки, направляемые посредством Интернет-портала «Мая </w:t>
      </w:r>
      <w:proofErr w:type="spellStart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Рэспубліка</w:t>
      </w:r>
      <w:proofErr w:type="spellEnd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: 115.бел» или мобильного приложения к Интернет-порталу «Мая </w:t>
      </w:r>
      <w:proofErr w:type="spellStart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Рэспубліка</w:t>
      </w:r>
      <w:proofErr w:type="spellEnd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: 115.бел», размещаются пользователем в личном кабинете пользователя и подлежат модерации, которая осуществляется контакт-центрами. Регистрационный номер отображается в личном кабинете пользователя после осуществления модерации.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 наличии в автоматизированной системе «Диспетчерская служба» зарегистрированных претензии, заявки, которым не присвоен статус «закрытая», регистрация повторных претензии, заявки от одного и того же потребителя по одному и тому же вопросу оформляется как «консультация по ранее поданной заявке». Информация о поступлении повторных претензии, заявки подлежит внесению в регистрационные карточки первоначально поступивших претензии, заявки.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4. Претензии и заявки, зарегистрированные в автоматизированной системе «Диспетчерская служба», передаются исполнителю для организации их дальнейшего исполнения.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Информация о закреплении на соответствующей административно-территориальной единице исполнителя (исполнителей) предоставляется в контакт-центры местными исполнительными и распорядительными органами либо размещается ими в автоматизированной системе «Диспетчерская служба».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Подлежат размещению исполнителями в автоматизированной системе «Диспетчерская служба» сведения: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 плановых работах, проводимых в жилых домах, на придомовых территориях, объектах инженерной инфраструктуры, – не позднее трех дней до их начала (в случаях планируемого перерыва в оказании коммунальных услуг горячего водоснабжения и теплоснабжения – двух дней до начала перерыва);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 авариях, в том числе повреждениях, и чрезвычайных ситуациях, а также фактах и обстоятельствах, создающих угрозу жизни, здоровью и (или) имуществу потребителей, вызванных эксплуатацией инженерных систем и оборудования, – по факту их выявления.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 отсутствии сведений, указанных в части третьей настоящего пункта, в автоматизированной системе «Диспетчерская служба» и поступлении в контакт-центр десяти и более претензий, заявок по одному вопросу и жилому дому (в отношении многоквартирных и блокированных жилых домов) либо территории (в отношении одноквартирных жилых домов) операторами контакт-центра должно быть обеспечено информирование исполнителя с последующим контролем за внесением соответствующей информации в автоматизированную систему «Диспетчерская служба».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Контакт-центры, исполнители и местные исполнительные и распорядительные органы несут ответственность за своевременное внесение полной и достоверной информации в автоматизированную систему «Диспетчерская служба».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5. Если претензия, заявка направлены исполнителю, к компетенции которого не относится их исполнение, эти претензия, заявка перенаправляются им посредством автоматизированной системы «Диспетчерская служба» иному исполнителю с указанием причины такого перенаправления: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в отношении претензий – в течение 24 часов с момента их поступления исполнителю;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отношении заявок – в течение 72 часов с момента их поступления исполнителю.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Претензии и заявки, в отношении которых не определен исполнитель или в отношении которых в автоматизированной системе «Диспетчерская служба» отсутствуют сведения о закреплении исполнителей, в течение срока, указанного в части первой настоящего пункта, направляются контакт-центрами в местный исполнительный и распорядительный орган для определения исполнителя в соответствии с адресом, указанным в претензии, заявке.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Определение исполнителя и внесение соответствующих сведений в автоматизированную систему «Диспетчерская служба» должны быть осуществлены местным исполнительным и распорядительным органом не позднее одного рабочего дня с момента поступления претензии, заявки.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6. Претензии должны быть исполнены в сроки, установленные нормативными правовыми актами, в том числе техническими нормативными правовыми актами, заключенными договорами, а если такие сроки не установлены – в течение одного рабочего дня с момента регистрации претензии в автоматизированной системе «Диспетчерская служба» либо с момента определения исполнителя в соответствии с </w:t>
      </w:r>
      <w:hyperlink r:id="rId12" w:anchor="%D0%97%D0%B0%D0%B3_%D0%A3%D1%82%D0%B2_1&amp;Point=5" w:history="1">
        <w:r w:rsidRPr="0049692E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пунктом 5</w:t>
        </w:r>
      </w:hyperlink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настоящей Инструкции.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Заявки должны быть исполнены в сроки, установленные нормативными правовыми актами, в том числе техническими нормативными правовыми актами, а если такие сроки не установлены – в течение трех рабочих дней с момента регистрации заявки в автоматизированной системе «Диспетчерская служба» либо с момента определения исполнителя в соответствии с </w:t>
      </w:r>
      <w:hyperlink r:id="rId13" w:anchor="%D0%97%D0%B0%D0%B3_%D0%A3%D1%82%D0%B2_1&amp;Point=5" w:history="1">
        <w:r w:rsidRPr="0049692E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пунктом 5</w:t>
        </w:r>
      </w:hyperlink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настоящей Инструкции.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Сроки исполнения заявок на оказание (выполнение) услуги (работы) на платной основе устанавливаются по согласованию с потребителем.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случае необеспечения потребителем доступа в жилые и (или) нежилые помещения (одноквартирный жилой дом), на земельные участки в заранее согласованное время исполнитель не несет ответственности за нарушение сроков исполнения претензии, заявки. Факт необеспечения потребителем доступа оформляется исполнителем актом обследования.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Сроки исполнения претензии, заявки отражаются контакт-центрами в регистрационных карточках претензии, заявки.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7. Продление сроков исполнения претензий, заявок осуществляется исполнителем путем внесения сведений в регистрационные карточки претензии, заявки при наличии оснований, предусмотренных нормативными правовыми актами, в том числе техническими нормативными правовыми актами, заключенными договорами.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Основания для переноса сроков исполнения претензий, заявок выбираются исполнителем из списка таких оснований, указанных в автоматизированной системе «Диспетчерская служба».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Продление сроков исполнения претензий, заявок в автоматизированной системе «Диспетчерская служба» допускается с приложением электронных копий документов, подтверждающих необходимость такого продления (претензионный акт, акт обследования).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Продление сроков исполнения претензий, заявок, работы по которым исполнителем внесены в сформированные и утвержденные графики текущего или капитального ремонта либо планы по строительству на очередной календарный период (месяц, квартал, год), допускается с приложением электронной копии акта обследования.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Продление сроков исполнения претензий, заявок, поданных вследствие возникновения аварий, осуществляется после локализации аварий с учетом необходимости дальнейшего проведения работ по устранению возникших неисправностей, в том числе с учетом необходимости осуществления текущего или капитального ремонта.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8. Предельные сроки исполнения претензий, заявок не должны превышать сроки, установленные нормативными правовыми актами, в том числе техническими нормативными правовыми актами, заключенными договорами, а если такие сроки не установлены – одного месяца со дня их регистрации в автоматизированной системе «Диспетчерская служба».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9. Сроки исполнения претензий, заявок, работы по которым исполнителем внесены в сформированные и утвержденные графики текущего или капитального ремонта либо планы по строительству на очередной календарный период (месяц, квартал, год), устанавливаются в соответствии со сроками, указанными в этих графиках (планах).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Информация с указанием окончательных сроков исполнения претензии, заявки в соответствии с утвержденными графиками (планами) подлежит отражению в автоматизированной системе «Диспетчерская служба». Этим претензиям, заявкам присваивается статус «в план текущего ремонта» со сроками их исполнения, указанными в утвержденных графиках (планах).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Перенос сроков, указанных в части первой настоящего пункта, допускается в случае согласования местным исполнительным и распорядительным органом переноса этих сроков с обязательным отражением соответствующей информации в автоматизированной системе «Диспетчерская служба».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10. По факту исполнения претензий, заявок исполнителем осуществляется внесение сведений в автоматизированную систему «Диспетчерская служба» с приложением: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отношении претензий – электронной копии претензионного акта, а в отношении претензий, работы по которым исполнителем внесены в сформированные и утвержденные графики текущего или капитального ремонта либо планы по строительству на очередной календарный период (месяц, квартал, год), – электронной копии акта обследования;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отношении заявок – электронной копии акта обследования и (или) фотоматериалов, подтверждающих факт исполнения заявки.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Исполненным претензиям, заявкам в регистрационной карточке присваивается статус «закрытая».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Присвоение претензиям, заявкам статуса «закрытая» без их фактического исполнения не допускается, кроме случаев: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отказа потребителя от исполнения претензии, заявки;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неудовлетворения требований потребителя на основании претензионного акта при направлении ему мотивированного письменного отказа в удовлетворении его требований.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11. В течение трех рабочих дней после присвоения претензии, заявке статуса «закрытая» контакт-центрами в автоматизированной системе «Диспетчерская служба» осуществляется подтверждение качества их исполнения путем обратной связи с потребителем.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Обратная связь с потребителем обеспечивается: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отношении претензий и заявок, поданных на короткий телефонный номер 115, – путем телефонного обзвона потребителей (в том числе с использованием автоматизированных систем);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 отношении претензий и заявок, поданных посредством Интернет-портала «Мая </w:t>
      </w:r>
      <w:proofErr w:type="spellStart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Рэспубліка</w:t>
      </w:r>
      <w:proofErr w:type="spellEnd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: 115.бел» или мобильного приложения к Интернет-порталу «Мая </w:t>
      </w:r>
      <w:proofErr w:type="spellStart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Рэспубліка</w:t>
      </w:r>
      <w:proofErr w:type="spellEnd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: 115.бел», – путем анализа оценки, выставленной потребителем в личном кабинете пользователя;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путем использования иных функциональных возможностей автоматизированной системы «Диспетчерская служба».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Обратная связь с потребителем не требуется в случае, если: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потребитель при подаче претензии, заявки не выразил свое согласие на организацию обратной связи с ним либо отказался от предоставления информации об их исполнении;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контактные данные потребителя, указанные в претензии, заявке, а также имеющиеся в автоматизированной системе «Диспетчерская служба», являются недостоверными;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не удалось осуществить телефонную связь с потребителем по имеющимся в автоматизированной системе «Диспетчерская служба» контактным данным (при наличии не менее трех попыток установления телефонной связи с соответствующим отражением данной информации в автоматизированной системе «Диспетчерская служба»).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12. В случае </w:t>
      </w:r>
      <w:proofErr w:type="spellStart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неподтверждения</w:t>
      </w:r>
      <w:proofErr w:type="spellEnd"/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потребителем в процессе обратной связи факта исполнения претензии, заявки либо наличия у потребителя замечаний по качеству их исполнения эти претензия, заявка подлежат повторному открытию в автоматизированной системе «Диспетчерская служба» (возврату на доработку) с предельным сроком их исполнения не более одного рабочего дня.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Повторному открытию в автоматизированной системе «Диспетчерская служба» и возврату на доработку также подлежат претензии, заявки, по которым потребители в течение трех рабочих дней после присвоения им статуса «закрытая» обратились с замечаниями по качеству их исполнения на короткий телефонный номер 115 либо в личном кабинете пользователя.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Претензии и заявки, открытые повторно (возвращенные на доработку), подлежат автоматической постановке на контроль в автоматизированной системе «Диспетчерская служба» областными контакт-центрами, контакт-центром г. Минска.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13. Контакт-центры обеспечивают хранение аудиозаписи входящих телефонных звонков и результатов телефонного обзвона потребителей в течение не менее четырех месяцев со дня их поступления и совершения такого обзвона соответственно.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14. Контроль за исполнением претензий и заявок осуществляется: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контакт-центрами, в том числе путем еженедельного направления облисполкомам (Минскому горисполкому) информации о претензиях и заявках, не исполненных в установленные сроки;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руководителем исполнителя, а также ответственным должностным лицом исполнителя, в том числе в части внесения полных и достоверных сведений в автоматизированную систему «Диспетчерская служба»;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местными исполнительными и распорядительными органами.</w:t>
      </w:r>
    </w:p>
    <w:p w:rsidR="0049692E" w:rsidRPr="0049692E" w:rsidRDefault="0049692E" w:rsidP="004969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9692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15. Должностные лица, допустившие неисполнение требований настоящей Инструкции, несут дисциплинарную ответственность в соответствии с законодательством о труде.</w:t>
      </w:r>
    </w:p>
    <w:p w:rsidR="002517F1" w:rsidRPr="0049692E" w:rsidRDefault="002517F1">
      <w:pPr>
        <w:rPr>
          <w:rFonts w:ascii="Times New Roman" w:hAnsi="Times New Roman" w:cs="Times New Roman"/>
        </w:rPr>
      </w:pPr>
    </w:p>
    <w:sectPr w:rsidR="002517F1" w:rsidRPr="00496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92E"/>
    <w:rsid w:val="002517F1"/>
    <w:rsid w:val="0049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8DECB"/>
  <w15:chartTrackingRefBased/>
  <w15:docId w15:val="{E6263CB5-356B-4B33-9BEF-74FE012B3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4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0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document/?regnum=c21900628" TargetMode="External"/><Relationship Id="rId13" Type="http://schemas.openxmlformats.org/officeDocument/2006/relationships/hyperlink" Target="https://etalonline.by/document/?regnum=c2190062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talonline.by/document/?regnum=c21900628" TargetMode="External"/><Relationship Id="rId12" Type="http://schemas.openxmlformats.org/officeDocument/2006/relationships/hyperlink" Target="https://etalonline.by/document/?regnum=c2190062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talonline.by/webnpa/text.asp?RN=H10800424" TargetMode="External"/><Relationship Id="rId11" Type="http://schemas.openxmlformats.org/officeDocument/2006/relationships/hyperlink" Target="https://etalonline.by/webnpa/text.asp?RN=H10800405" TargetMode="External"/><Relationship Id="rId5" Type="http://schemas.openxmlformats.org/officeDocument/2006/relationships/hyperlink" Target="https://etalonline.by/webnpa/text.asp?RN=P01900007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etalonline.by/webnpa/text.asp?RN=Hk1200428" TargetMode="External"/><Relationship Id="rId4" Type="http://schemas.openxmlformats.org/officeDocument/2006/relationships/hyperlink" Target="https://etalonline.by/webnpa/text.asp?RN=C22400214" TargetMode="External"/><Relationship Id="rId9" Type="http://schemas.openxmlformats.org/officeDocument/2006/relationships/hyperlink" Target="https://etalonline.by/document/?regnum=c2190062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3218</Words>
  <Characters>18346</Characters>
  <Application>Microsoft Office Word</Application>
  <DocSecurity>0</DocSecurity>
  <Lines>152</Lines>
  <Paragraphs>43</Paragraphs>
  <ScaleCrop>false</ScaleCrop>
  <Company/>
  <LinksUpToDate>false</LinksUpToDate>
  <CharactersWithSpaces>21521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2024-04-05T10:54:00Z</dcterms:created>
  <dcterms:modified xsi:type="dcterms:W3CDTF">2024-04-05T11:01:00Z</dcterms:modified>
</cp:coreProperties>
</file>