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E01" w:rsidRPr="00B66E01" w:rsidRDefault="00B66E01" w:rsidP="00B66E01">
      <w:pPr>
        <w:tabs>
          <w:tab w:val="left" w:pos="5103"/>
        </w:tabs>
        <w:spacing w:after="0" w:line="240" w:lineRule="auto"/>
        <w:divId w:val="652753584"/>
        <w:rPr>
          <w:rFonts w:ascii="Times New Roman" w:hAnsi="Times New Roman" w:cs="Times New Roman"/>
          <w:sz w:val="24"/>
          <w:szCs w:val="24"/>
        </w:rPr>
      </w:pPr>
      <w:r w:rsidRPr="00B66E01">
        <w:rPr>
          <w:rFonts w:ascii="Times New Roman" w:hAnsi="Times New Roman" w:cs="Times New Roman"/>
          <w:sz w:val="24"/>
          <w:szCs w:val="24"/>
        </w:rPr>
        <w:tab/>
        <w:t>УТВЕРЖДАЮ</w:t>
      </w:r>
    </w:p>
    <w:p w:rsidR="00B66E01" w:rsidRPr="00B66E01" w:rsidRDefault="00B66E01" w:rsidP="00B66E01">
      <w:pPr>
        <w:tabs>
          <w:tab w:val="left" w:pos="5103"/>
        </w:tabs>
        <w:spacing w:after="0" w:line="240" w:lineRule="auto"/>
        <w:divId w:val="652753584"/>
        <w:rPr>
          <w:rFonts w:ascii="Times New Roman" w:hAnsi="Times New Roman" w:cs="Times New Roman"/>
          <w:sz w:val="24"/>
          <w:szCs w:val="24"/>
        </w:rPr>
      </w:pPr>
      <w:r w:rsidRPr="00B66E01">
        <w:rPr>
          <w:rFonts w:ascii="Times New Roman" w:hAnsi="Times New Roman" w:cs="Times New Roman"/>
          <w:sz w:val="24"/>
          <w:szCs w:val="24"/>
        </w:rPr>
        <w:t xml:space="preserve">                                                                                     Генеральный директор                                                                                                                 </w:t>
      </w:r>
    </w:p>
    <w:p w:rsidR="00B66E01" w:rsidRPr="00B66E01" w:rsidRDefault="00B66E01" w:rsidP="00B66E01">
      <w:pPr>
        <w:tabs>
          <w:tab w:val="left" w:pos="5103"/>
        </w:tabs>
        <w:spacing w:after="0" w:line="240" w:lineRule="auto"/>
        <w:divId w:val="652753584"/>
        <w:rPr>
          <w:rFonts w:ascii="Times New Roman" w:hAnsi="Times New Roman" w:cs="Times New Roman"/>
          <w:sz w:val="24"/>
          <w:szCs w:val="24"/>
        </w:rPr>
      </w:pPr>
      <w:r w:rsidRPr="00B66E01">
        <w:rPr>
          <w:rFonts w:ascii="Times New Roman" w:hAnsi="Times New Roman" w:cs="Times New Roman"/>
          <w:sz w:val="24"/>
          <w:szCs w:val="24"/>
        </w:rPr>
        <w:t xml:space="preserve">                                                                                     МГКУП «УКП»</w:t>
      </w:r>
    </w:p>
    <w:p w:rsidR="00B66E01" w:rsidRPr="00B66E01" w:rsidRDefault="00B66E01" w:rsidP="00B66E01">
      <w:pPr>
        <w:tabs>
          <w:tab w:val="left" w:pos="5103"/>
        </w:tabs>
        <w:spacing w:after="0" w:line="240" w:lineRule="auto"/>
        <w:divId w:val="652753584"/>
        <w:rPr>
          <w:rFonts w:ascii="Times New Roman" w:hAnsi="Times New Roman" w:cs="Times New Roman"/>
          <w:sz w:val="24"/>
          <w:szCs w:val="24"/>
        </w:rPr>
      </w:pPr>
      <w:r w:rsidRPr="00B66E01">
        <w:rPr>
          <w:rFonts w:ascii="Times New Roman" w:hAnsi="Times New Roman" w:cs="Times New Roman"/>
          <w:sz w:val="24"/>
          <w:szCs w:val="24"/>
        </w:rPr>
        <w:tab/>
        <w:t xml:space="preserve">________________ </w:t>
      </w:r>
      <w:proofErr w:type="spellStart"/>
      <w:r w:rsidRPr="00B66E01">
        <w:rPr>
          <w:rFonts w:ascii="Times New Roman" w:hAnsi="Times New Roman" w:cs="Times New Roman"/>
          <w:sz w:val="24"/>
          <w:szCs w:val="24"/>
        </w:rPr>
        <w:t>М.Л.Голушков</w:t>
      </w:r>
      <w:proofErr w:type="spellEnd"/>
      <w:r w:rsidRPr="00B66E01">
        <w:rPr>
          <w:rFonts w:ascii="Times New Roman" w:hAnsi="Times New Roman" w:cs="Times New Roman"/>
          <w:sz w:val="24"/>
          <w:szCs w:val="24"/>
        </w:rPr>
        <w:t xml:space="preserve"> </w:t>
      </w:r>
    </w:p>
    <w:p w:rsidR="00B66E01" w:rsidRPr="00B66E01" w:rsidRDefault="00B66E01" w:rsidP="00FB4AF7">
      <w:pPr>
        <w:tabs>
          <w:tab w:val="left" w:pos="5103"/>
        </w:tabs>
        <w:spacing w:after="0" w:line="240" w:lineRule="auto"/>
        <w:divId w:val="652753584"/>
        <w:rPr>
          <w:rFonts w:ascii="Times New Roman" w:hAnsi="Times New Roman" w:cs="Times New Roman"/>
          <w:sz w:val="24"/>
          <w:szCs w:val="24"/>
        </w:rPr>
      </w:pPr>
      <w:r w:rsidRPr="00B66E01">
        <w:rPr>
          <w:rFonts w:ascii="Times New Roman" w:hAnsi="Times New Roman" w:cs="Times New Roman"/>
          <w:sz w:val="24"/>
          <w:szCs w:val="24"/>
        </w:rPr>
        <w:t xml:space="preserve"> </w:t>
      </w:r>
      <w:r w:rsidRPr="00B66E01">
        <w:rPr>
          <w:rFonts w:ascii="Times New Roman" w:hAnsi="Times New Roman" w:cs="Times New Roman"/>
          <w:sz w:val="24"/>
          <w:szCs w:val="24"/>
        </w:rPr>
        <w:tab/>
      </w:r>
      <w:r w:rsidR="00FB4AF7">
        <w:rPr>
          <w:rFonts w:ascii="Times New Roman" w:hAnsi="Times New Roman" w:cs="Times New Roman"/>
          <w:sz w:val="24"/>
          <w:szCs w:val="24"/>
        </w:rPr>
        <w:t>12.11.2021</w:t>
      </w:r>
      <w:r w:rsidRPr="00B66E01">
        <w:rPr>
          <w:rFonts w:ascii="Times New Roman" w:hAnsi="Times New Roman" w:cs="Times New Roman"/>
          <w:sz w:val="24"/>
          <w:szCs w:val="24"/>
        </w:rPr>
        <w:t xml:space="preserve"> г.        </w:t>
      </w:r>
    </w:p>
    <w:p w:rsidR="003D63AC" w:rsidRDefault="00ED2A9C">
      <w:pPr>
        <w:pStyle w:val="titlep"/>
        <w:divId w:val="652753584"/>
      </w:pPr>
      <w:hyperlink r:id="rId5" w:tooltip="-" w:history="1">
        <w:r w:rsidR="00B652ED">
          <w:rPr>
            <w:rStyle w:val="a3"/>
          </w:rPr>
          <w:t>ИЗВЕЩЕНИЕ</w:t>
        </w:r>
      </w:hyperlink>
      <w:r w:rsidR="00B652ED">
        <w:br/>
        <w:t>о проведении конкурса по выбору исполнителей мероприятия</w:t>
      </w:r>
    </w:p>
    <w:p w:rsidR="003D63AC" w:rsidRDefault="00B652ED">
      <w:pPr>
        <w:pStyle w:val="point"/>
        <w:divId w:val="652753584"/>
      </w:pPr>
      <w:r>
        <w:t>1. Сведения о заказчике:</w:t>
      </w:r>
    </w:p>
    <w:p w:rsidR="003D63AC" w:rsidRDefault="00B652ED">
      <w:pPr>
        <w:pStyle w:val="underpoint"/>
        <w:divId w:val="652753584"/>
      </w:pPr>
      <w:r>
        <w:t xml:space="preserve">1.1. полное наименование </w:t>
      </w:r>
      <w:r w:rsidR="003B7896">
        <w:t>Могилевское городское коммунальное унитарное предприятие «Управление коммунальных предприятий»</w:t>
      </w:r>
      <w:r>
        <w:t>;</w:t>
      </w:r>
    </w:p>
    <w:p w:rsidR="003D63AC" w:rsidRDefault="00B652ED">
      <w:pPr>
        <w:pStyle w:val="underpoint"/>
        <w:divId w:val="652753584"/>
      </w:pPr>
      <w:r>
        <w:t xml:space="preserve">1.2. место нахождения (почтовый адрес) </w:t>
      </w:r>
      <w:r w:rsidR="003B7896">
        <w:t>212030 город Могилев проспект Мира, 18А</w:t>
      </w:r>
      <w:r>
        <w:t>;</w:t>
      </w:r>
    </w:p>
    <w:p w:rsidR="003D63AC" w:rsidRPr="00CA7ED7" w:rsidRDefault="00B652ED" w:rsidP="00CA7ED7">
      <w:pPr>
        <w:shd w:val="clear" w:color="auto" w:fill="FFFFFF"/>
        <w:ind w:firstLine="567"/>
        <w:divId w:val="652753584"/>
        <w:rPr>
          <w:rFonts w:ascii="Times New Roman" w:hAnsi="Times New Roman" w:cs="Times New Roman"/>
          <w:sz w:val="24"/>
          <w:szCs w:val="24"/>
        </w:rPr>
      </w:pPr>
      <w:r w:rsidRPr="003B7896">
        <w:rPr>
          <w:rFonts w:ascii="Times New Roman" w:hAnsi="Times New Roman" w:cs="Times New Roman"/>
          <w:sz w:val="24"/>
          <w:szCs w:val="24"/>
        </w:rPr>
        <w:t>1.3. адрес официального сайта заказчика</w:t>
      </w:r>
      <w:r w:rsidR="003B7896">
        <w:rPr>
          <w:rFonts w:ascii="Times New Roman" w:hAnsi="Times New Roman" w:cs="Times New Roman"/>
          <w:sz w:val="24"/>
          <w:szCs w:val="24"/>
        </w:rPr>
        <w:t xml:space="preserve"> </w:t>
      </w:r>
      <w:proofErr w:type="spellStart"/>
      <w:r w:rsidR="003B7896">
        <w:rPr>
          <w:rFonts w:ascii="Times New Roman" w:hAnsi="Times New Roman" w:cs="Times New Roman"/>
          <w:sz w:val="24"/>
          <w:szCs w:val="24"/>
          <w:lang w:val="en-US"/>
        </w:rPr>
        <w:t>ukp</w:t>
      </w:r>
      <w:proofErr w:type="spellEnd"/>
      <w:r w:rsidR="003B7896" w:rsidRPr="003B7896">
        <w:rPr>
          <w:rFonts w:ascii="Times New Roman" w:hAnsi="Times New Roman" w:cs="Times New Roman"/>
          <w:sz w:val="24"/>
          <w:szCs w:val="24"/>
        </w:rPr>
        <w:t>.</w:t>
      </w:r>
      <w:proofErr w:type="spellStart"/>
      <w:r w:rsidR="003B7896">
        <w:rPr>
          <w:rFonts w:ascii="Times New Roman" w:hAnsi="Times New Roman" w:cs="Times New Roman"/>
          <w:sz w:val="24"/>
          <w:szCs w:val="24"/>
          <w:lang w:val="en-US"/>
        </w:rPr>
        <w:t>mogilev</w:t>
      </w:r>
      <w:proofErr w:type="spellEnd"/>
      <w:r w:rsidR="003B7896" w:rsidRPr="003B7896">
        <w:rPr>
          <w:rFonts w:ascii="Times New Roman" w:hAnsi="Times New Roman" w:cs="Times New Roman"/>
          <w:sz w:val="24"/>
          <w:szCs w:val="24"/>
        </w:rPr>
        <w:t>.</w:t>
      </w:r>
      <w:r w:rsidR="003B7896">
        <w:rPr>
          <w:rFonts w:ascii="Times New Roman" w:hAnsi="Times New Roman" w:cs="Times New Roman"/>
          <w:sz w:val="24"/>
          <w:szCs w:val="24"/>
          <w:lang w:val="en-US"/>
        </w:rPr>
        <w:t>by</w:t>
      </w:r>
      <w:r w:rsidR="003B7896" w:rsidRPr="003B7896">
        <w:rPr>
          <w:rFonts w:ascii="Times New Roman" w:hAnsi="Times New Roman" w:cs="Times New Roman"/>
          <w:sz w:val="24"/>
          <w:szCs w:val="24"/>
        </w:rPr>
        <w:t xml:space="preserve"> </w:t>
      </w:r>
    </w:p>
    <w:p w:rsidR="003D63AC" w:rsidRDefault="00B652ED">
      <w:pPr>
        <w:pStyle w:val="underpoint"/>
        <w:divId w:val="652753584"/>
      </w:pPr>
      <w:r>
        <w:t xml:space="preserve">1.4. адрес электронной почты заказчика </w:t>
      </w:r>
      <w:proofErr w:type="spellStart"/>
      <w:r w:rsidR="00CA7ED7">
        <w:rPr>
          <w:lang w:val="en-US"/>
        </w:rPr>
        <w:t>ukpzakupki</w:t>
      </w:r>
      <w:proofErr w:type="spellEnd"/>
      <w:r w:rsidR="00CA7ED7" w:rsidRPr="00CA7ED7">
        <w:t>@</w:t>
      </w:r>
      <w:r w:rsidR="00CA7ED7">
        <w:rPr>
          <w:lang w:val="en-US"/>
        </w:rPr>
        <w:t>mail</w:t>
      </w:r>
      <w:r w:rsidR="00CA7ED7" w:rsidRPr="00CA7ED7">
        <w:t>.</w:t>
      </w:r>
      <w:proofErr w:type="spellStart"/>
      <w:r w:rsidR="00CA7ED7">
        <w:rPr>
          <w:lang w:val="en-US"/>
        </w:rPr>
        <w:t>ru</w:t>
      </w:r>
      <w:proofErr w:type="spellEnd"/>
      <w:r>
        <w:t>;</w:t>
      </w:r>
    </w:p>
    <w:p w:rsidR="003D63AC" w:rsidRDefault="00B652ED" w:rsidP="00FB4AF7">
      <w:pPr>
        <w:pStyle w:val="underpoint"/>
        <w:divId w:val="652753584"/>
      </w:pPr>
      <w:r>
        <w:t xml:space="preserve">1.5. фамилия, собственное имя, отчество (если таковое имеется) секретаря конкурсной комиссии </w:t>
      </w:r>
      <w:r w:rsidR="00FB4AF7">
        <w:t xml:space="preserve"> </w:t>
      </w:r>
      <w:proofErr w:type="spellStart"/>
      <w:r w:rsidR="00FB4AF7">
        <w:t>Фаенко</w:t>
      </w:r>
      <w:proofErr w:type="spellEnd"/>
      <w:r w:rsidR="00FB4AF7">
        <w:t xml:space="preserve"> </w:t>
      </w:r>
      <w:proofErr w:type="spellStart"/>
      <w:r w:rsidR="00FB4AF7">
        <w:t>Анжелика</w:t>
      </w:r>
      <w:proofErr w:type="spellEnd"/>
      <w:r w:rsidR="00FB4AF7">
        <w:t xml:space="preserve"> Владимировна</w:t>
      </w:r>
      <w:r>
        <w:t>;</w:t>
      </w:r>
    </w:p>
    <w:p w:rsidR="003D63AC" w:rsidRDefault="00B652ED">
      <w:pPr>
        <w:pStyle w:val="underpoint"/>
        <w:divId w:val="652753584"/>
      </w:pPr>
      <w:r>
        <w:t xml:space="preserve">1.6. номер телефона секретаря конкурсной комиссии </w:t>
      </w:r>
      <w:r w:rsidR="00422282">
        <w:t>8 0222 63 77 92</w:t>
      </w:r>
      <w:r>
        <w:t>.</w:t>
      </w:r>
    </w:p>
    <w:p w:rsidR="003D63AC" w:rsidRDefault="00B652ED">
      <w:pPr>
        <w:pStyle w:val="point"/>
        <w:divId w:val="652753584"/>
      </w:pPr>
      <w:r>
        <w:t>2. Сведения о конкурсе:</w:t>
      </w:r>
    </w:p>
    <w:p w:rsidR="00B81978" w:rsidRDefault="00B652ED">
      <w:pPr>
        <w:pStyle w:val="underpoint"/>
        <w:divId w:val="652753584"/>
      </w:pPr>
      <w:proofErr w:type="gramStart"/>
      <w:r>
        <w:t xml:space="preserve">2.1. предмет конкурса </w:t>
      </w:r>
      <w:r w:rsidR="00627DC5">
        <w:t xml:space="preserve">на </w:t>
      </w:r>
      <w:r w:rsidR="00422282">
        <w:t xml:space="preserve">выбор исполнителя мероприятия по реализации </w:t>
      </w:r>
      <w:r w:rsidR="00B81978" w:rsidRPr="00254C75">
        <w:t>мероприятия «Создание доступной среды на объектах социальной инфраструктуры, в том числе на объектах жилищного фонда» подпрограммы 2 «Доступная среда жизнедеятельности инвалидов и физически ослабленных лиц» на 2021 – 2025 годы</w:t>
      </w:r>
      <w:r w:rsidR="00B81978" w:rsidRPr="00E31CC6">
        <w:t xml:space="preserve"> </w:t>
      </w:r>
      <w:r w:rsidR="00B81978">
        <w:t>Государственной программой «Социальная защита» на 2021-2025 годы, утвержденной постановлением Совета Министров Республики Беларусь от 21 декабря 2020 г. № 748,</w:t>
      </w:r>
      <w:proofErr w:type="gramEnd"/>
    </w:p>
    <w:p w:rsidR="00B81978" w:rsidRDefault="00B81978">
      <w:pPr>
        <w:pStyle w:val="underpoint"/>
        <w:divId w:val="652753584"/>
      </w:pPr>
    </w:p>
    <w:p w:rsidR="003D63AC" w:rsidRDefault="00B652ED" w:rsidP="00933C06">
      <w:pPr>
        <w:pStyle w:val="underpoint"/>
        <w:divId w:val="652753584"/>
      </w:pPr>
      <w:r>
        <w:t>2.2. дата, время и место проведения конкурса</w:t>
      </w:r>
      <w:r w:rsidR="00933C06">
        <w:t xml:space="preserve"> 13.12.</w:t>
      </w:r>
      <w:r w:rsidR="00627DC5">
        <w:t>2021 года 11.00 город Могилев, проспект Мира, 18А</w:t>
      </w:r>
      <w:r>
        <w:t>;</w:t>
      </w:r>
    </w:p>
    <w:p w:rsidR="003D63AC" w:rsidRDefault="00B652ED">
      <w:pPr>
        <w:pStyle w:val="underpoint"/>
        <w:divId w:val="652753584"/>
      </w:pPr>
      <w:r>
        <w:t xml:space="preserve">2.3. порядок проведения конкурса </w:t>
      </w:r>
      <w:r w:rsidR="00627DC5">
        <w:t xml:space="preserve">определен </w:t>
      </w:r>
      <w:bookmarkStart w:id="0" w:name="_GoBack"/>
      <w:r w:rsidR="00627DC5">
        <w:t>Инструкцией о порядке проведения конкурсов по выбору исполнителей мероприятий, утвержденной Постановлением труда и социальной защиты Республики Беларусь от 22.09.2016 № 49</w:t>
      </w:r>
      <w:bookmarkEnd w:id="0"/>
      <w:r w:rsidR="00384CB6" w:rsidRPr="00384CB6">
        <w:t xml:space="preserve"> (</w:t>
      </w:r>
      <w:r w:rsidR="00384CB6">
        <w:t>далее – Инструкция)</w:t>
      </w:r>
      <w:r>
        <w:t>;</w:t>
      </w:r>
    </w:p>
    <w:p w:rsidR="003D63AC" w:rsidRPr="00B91DCF" w:rsidRDefault="00B652ED">
      <w:pPr>
        <w:pStyle w:val="underpoint"/>
        <w:divId w:val="652753584"/>
        <w:rPr>
          <w:b/>
        </w:rPr>
      </w:pPr>
      <w:r>
        <w:t>2.3.1. </w:t>
      </w:r>
      <w:r w:rsidRPr="00B91DCF">
        <w:rPr>
          <w:b/>
        </w:rPr>
        <w:t>сведения об оформлении участия в конкурсе:</w:t>
      </w:r>
    </w:p>
    <w:p w:rsidR="003D63AC" w:rsidRDefault="00F91AF0" w:rsidP="00B91DCF">
      <w:pPr>
        <w:pStyle w:val="newncpi"/>
        <w:divId w:val="652753584"/>
      </w:pPr>
      <w:r w:rsidRPr="00384CB6">
        <w:rPr>
          <w:b/>
        </w:rPr>
        <w:t xml:space="preserve"> </w:t>
      </w:r>
      <w:r w:rsidRPr="00384CB6">
        <w:rPr>
          <w:b/>
          <w:lang w:val="en-US"/>
        </w:rPr>
        <w:t>I</w:t>
      </w:r>
      <w:r w:rsidRPr="00F91AF0">
        <w:tab/>
      </w:r>
      <w:r w:rsidR="00B652ED">
        <w:t xml:space="preserve">требования к участнику конкурса: в конкурсе могут участвовать юридические лица, индивидуальные предприниматели, за исключением случаев, указанных в абзацах </w:t>
      </w:r>
      <w:hyperlink r:id="rId6" w:anchor="a27" w:tooltip="+" w:history="1">
        <w:r w:rsidR="00B652ED">
          <w:rPr>
            <w:rStyle w:val="a3"/>
          </w:rPr>
          <w:t>четвертом–восьмом</w:t>
        </w:r>
      </w:hyperlink>
      <w:r w:rsidR="00B652ED">
        <w:t xml:space="preserve"> части третьей пункта 18 Положения о порядке формирования, финансирования, выполнения и оценки эффективности реализации государственных программ, утвержденного Указом Президента Республики Беларусь от 25 июля 2016 г. № 289</w:t>
      </w:r>
      <w:r>
        <w:t>, а именно:</w:t>
      </w:r>
    </w:p>
    <w:p w:rsidR="00F91AF0" w:rsidRDefault="00F91AF0" w:rsidP="00F91AF0">
      <w:pPr>
        <w:pStyle w:val="newncpi"/>
        <w:divId w:val="652753584"/>
      </w:pPr>
      <w:r>
        <w:t>на их имущество наложен арест;</w:t>
      </w:r>
    </w:p>
    <w:p w:rsidR="00F91AF0" w:rsidRDefault="00F91AF0" w:rsidP="00F91AF0">
      <w:pPr>
        <w:pStyle w:val="newncpi"/>
        <w:divId w:val="652753584"/>
      </w:pPr>
      <w:r>
        <w:lastRenderedPageBreak/>
        <w:t>они находятся в процессе ликвидации (прекращения деятельности), в отношении их судом принято решение о банкротстве с ликвидацией (прекращением деятельности) должника, они находятся в процессе реорганизации (за исключением юридических лиц, реорганизуемых путем присоединения к ним других юридических лиц);</w:t>
      </w:r>
    </w:p>
    <w:p w:rsidR="00F91AF0" w:rsidRDefault="00F91AF0" w:rsidP="00F91AF0">
      <w:pPr>
        <w:pStyle w:val="newncpi"/>
        <w:divId w:val="652753584"/>
      </w:pPr>
      <w:r>
        <w:t xml:space="preserve">они включены в </w:t>
      </w:r>
      <w:hyperlink r:id="rId7" w:anchor="a144" w:tooltip="+" w:history="1">
        <w:r>
          <w:rPr>
            <w:rStyle w:val="a3"/>
          </w:rPr>
          <w:t>список</w:t>
        </w:r>
      </w:hyperlink>
      <w:r>
        <w:t xml:space="preserve"> поставщиков (подрядчиков, исполнителей), временно не допускаемых к участию в процедурах государственных закупок;</w:t>
      </w:r>
    </w:p>
    <w:p w:rsidR="00F91AF0" w:rsidRDefault="00F91AF0" w:rsidP="00F91AF0">
      <w:pPr>
        <w:pStyle w:val="newncpi"/>
        <w:divId w:val="652753584"/>
      </w:pPr>
      <w:r>
        <w:t>они представили недостоверную информацию о себе.</w:t>
      </w:r>
    </w:p>
    <w:p w:rsidR="00F91AF0" w:rsidRPr="00F91AF0" w:rsidRDefault="00F91AF0" w:rsidP="00B91DCF">
      <w:pPr>
        <w:pStyle w:val="newncpi"/>
        <w:tabs>
          <w:tab w:val="left" w:pos="709"/>
        </w:tabs>
        <w:divId w:val="652753584"/>
      </w:pPr>
      <w:r w:rsidRPr="00384CB6">
        <w:rPr>
          <w:b/>
          <w:lang w:val="en-US"/>
        </w:rPr>
        <w:t>II</w:t>
      </w:r>
      <w:r w:rsidRPr="00F91AF0">
        <w:tab/>
      </w:r>
      <w:r>
        <w:t xml:space="preserve">Для участия в конкурсе участник конкурса представляет конкурсной комиссии конкурсное предложение, которое должно содержать заявление на участие в конкурсе по выбору исполнителей мероприятия по форме согласно </w:t>
      </w:r>
      <w:hyperlink w:anchor="a7" w:tooltip="+" w:history="1">
        <w:r>
          <w:rPr>
            <w:rStyle w:val="a3"/>
          </w:rPr>
          <w:t xml:space="preserve">приложению </w:t>
        </w:r>
      </w:hyperlink>
      <w:r w:rsidRPr="00F91AF0">
        <w:rPr>
          <w:rStyle w:val="a3"/>
        </w:rPr>
        <w:t>1</w:t>
      </w:r>
      <w:r>
        <w:t xml:space="preserve"> и прилагаемые к нему документы (копии документов), в том числе:</w:t>
      </w:r>
    </w:p>
    <w:p w:rsidR="00F91AF0" w:rsidRDefault="00F91AF0" w:rsidP="00F91AF0">
      <w:pPr>
        <w:pStyle w:val="newncpi"/>
        <w:divId w:val="652753584"/>
      </w:pPr>
      <w:r>
        <w:t xml:space="preserve">копию </w:t>
      </w:r>
      <w:hyperlink r:id="rId8" w:anchor="a2" w:tooltip="+" w:history="1">
        <w:r>
          <w:rPr>
            <w:rStyle w:val="a3"/>
          </w:rPr>
          <w:t>свидетельства</w:t>
        </w:r>
      </w:hyperlink>
      <w:r>
        <w:t xml:space="preserve"> о государственной регистрации юридического лица, индивидуального предпринимателя в Едином государственном </w:t>
      </w:r>
      <w:hyperlink r:id="rId9" w:anchor="a14" w:tooltip="+" w:history="1">
        <w:r>
          <w:rPr>
            <w:rStyle w:val="a3"/>
          </w:rPr>
          <w:t>регистре</w:t>
        </w:r>
      </w:hyperlink>
      <w:r>
        <w:t xml:space="preserve"> юридических лиц и индивидуальных предпринимателей;</w:t>
      </w:r>
    </w:p>
    <w:p w:rsidR="00F91AF0" w:rsidRDefault="00F91AF0" w:rsidP="00F91AF0">
      <w:pPr>
        <w:pStyle w:val="newncpi"/>
        <w:divId w:val="652753584"/>
      </w:pPr>
      <w:r>
        <w:t xml:space="preserve">копию (копии) специального </w:t>
      </w:r>
      <w:hyperlink r:id="rId10" w:anchor="a373" w:tooltip="+" w:history="1">
        <w:r>
          <w:rPr>
            <w:rStyle w:val="a3"/>
          </w:rPr>
          <w:t>разрешения</w:t>
        </w:r>
      </w:hyperlink>
      <w:r>
        <w:t xml:space="preserve"> (лицензии), если мероприятие реализуется посредством осуществления исполнителем мероприятия вида (видов) деятельности, на осуществление которого требуется специальное разрешение (лицензия).</w:t>
      </w:r>
    </w:p>
    <w:p w:rsidR="00F91AF0" w:rsidRDefault="00F91AF0" w:rsidP="00B91DCF">
      <w:pPr>
        <w:pStyle w:val="point"/>
        <w:tabs>
          <w:tab w:val="left" w:pos="284"/>
        </w:tabs>
        <w:divId w:val="652753584"/>
      </w:pPr>
      <w:r>
        <w:tab/>
      </w:r>
      <w:r w:rsidRPr="00384CB6">
        <w:rPr>
          <w:b/>
          <w:lang w:val="en-US"/>
        </w:rPr>
        <w:t>III</w:t>
      </w:r>
      <w:r w:rsidRPr="00F91AF0">
        <w:tab/>
      </w:r>
      <w:r>
        <w:t>Одним участником конкурса может быть подано только одно конкурсное предложение.</w:t>
      </w:r>
      <w:bookmarkStart w:id="1" w:name="a10"/>
      <w:bookmarkEnd w:id="1"/>
    </w:p>
    <w:p w:rsidR="00F91AF0" w:rsidRDefault="00F91AF0" w:rsidP="00B91DCF">
      <w:pPr>
        <w:pStyle w:val="point"/>
        <w:tabs>
          <w:tab w:val="left" w:pos="284"/>
        </w:tabs>
        <w:divId w:val="652753584"/>
      </w:pPr>
      <w:r>
        <w:tab/>
      </w:r>
      <w:r w:rsidRPr="00384CB6">
        <w:rPr>
          <w:b/>
          <w:lang w:val="en-US"/>
        </w:rPr>
        <w:t>IV</w:t>
      </w:r>
      <w:r w:rsidRPr="00B66E01">
        <w:tab/>
      </w:r>
      <w:r>
        <w:t>Конкурсное предложение запечатывается участником конкурса в конверт (далее – конверт с конкурсным предложением), на котором указываются:</w:t>
      </w:r>
    </w:p>
    <w:p w:rsidR="00F91AF0" w:rsidRDefault="00F91AF0" w:rsidP="00F91AF0">
      <w:pPr>
        <w:pStyle w:val="newncpi"/>
        <w:divId w:val="652753584"/>
      </w:pPr>
      <w:r>
        <w:t>полное наименование юридического лица либо фамилия, собственное имя, отчество (если таковое имеется) индивидуального предпринимателя;</w:t>
      </w:r>
    </w:p>
    <w:p w:rsidR="00F91AF0" w:rsidRDefault="00F91AF0" w:rsidP="00F91AF0">
      <w:pPr>
        <w:pStyle w:val="newncpi"/>
        <w:divId w:val="652753584"/>
      </w:pPr>
      <w:r>
        <w:t>наименование государственной программы;</w:t>
      </w:r>
    </w:p>
    <w:p w:rsidR="00F91AF0" w:rsidRDefault="00F91AF0" w:rsidP="00F91AF0">
      <w:pPr>
        <w:pStyle w:val="newncpi"/>
        <w:divId w:val="652753584"/>
      </w:pPr>
      <w:r>
        <w:t>наименование подпрограммы государственной программы (если государственная программа имеет подпрограммы);</w:t>
      </w:r>
    </w:p>
    <w:p w:rsidR="00F91AF0" w:rsidRDefault="00F91AF0" w:rsidP="00F91AF0">
      <w:pPr>
        <w:pStyle w:val="newncpi"/>
        <w:divId w:val="652753584"/>
      </w:pPr>
      <w:r>
        <w:t>название мероприятия.</w:t>
      </w:r>
    </w:p>
    <w:p w:rsidR="00F91AF0" w:rsidRDefault="00F91AF0" w:rsidP="00F91AF0">
      <w:pPr>
        <w:pStyle w:val="newncpi"/>
        <w:divId w:val="652753584"/>
      </w:pPr>
      <w:r>
        <w:t xml:space="preserve">В случае, если на конверте с конкурсным предложением не указана информация, изложенная в </w:t>
      </w:r>
      <w:hyperlink w:anchor="a10" w:tooltip="+" w:history="1">
        <w:r>
          <w:rPr>
            <w:rStyle w:val="a3"/>
          </w:rPr>
          <w:t>части первой</w:t>
        </w:r>
      </w:hyperlink>
      <w:r>
        <w:t xml:space="preserve"> настоящего пункта, конверт с конкурсным предложением не вскрывается и подлежит возврату лицу, его представившему.</w:t>
      </w:r>
    </w:p>
    <w:p w:rsidR="00F91AF0" w:rsidRDefault="00F91AF0" w:rsidP="00F91AF0">
      <w:pPr>
        <w:pStyle w:val="point"/>
        <w:divId w:val="652753584"/>
      </w:pPr>
      <w:r>
        <w:t xml:space="preserve">Конверт с конкурсным предложением запечатывается участником конкурса в почтовый конверт с проставлением на нем пометки «Конкурсное предложение», </w:t>
      </w:r>
      <w:r w:rsidRPr="00C25534">
        <w:rPr>
          <w:u w:val="single"/>
        </w:rPr>
        <w:t>который направляется в адрес заказчика на имя секретаря конкурсной комиссии посредством почтовой связи в виде регистрируемого почтового отправления (далее – конверт, направленный почтой)</w:t>
      </w:r>
      <w:r>
        <w:t>.</w:t>
      </w:r>
    </w:p>
    <w:p w:rsidR="00F91AF0" w:rsidRDefault="00F91AF0" w:rsidP="00F91AF0">
      <w:pPr>
        <w:pStyle w:val="point"/>
        <w:divId w:val="652753584"/>
      </w:pPr>
      <w:r>
        <w:t>Конверт, направленный почтой, в день его поступления в структурное подразделение заказчика, обеспечивающее регистрацию поступившей документации, передается секретарю конкурсной комиссии.</w:t>
      </w:r>
    </w:p>
    <w:p w:rsidR="00F91AF0" w:rsidRDefault="00F91AF0" w:rsidP="00F91AF0">
      <w:pPr>
        <w:pStyle w:val="newncpi"/>
        <w:divId w:val="652753584"/>
      </w:pPr>
      <w:r>
        <w:t>Секретарь конкурсной комиссии в день получения конверта, направленного почтой:</w:t>
      </w:r>
    </w:p>
    <w:p w:rsidR="00F91AF0" w:rsidRDefault="00F91AF0" w:rsidP="00F91AF0">
      <w:pPr>
        <w:pStyle w:val="newncpi"/>
        <w:divId w:val="652753584"/>
      </w:pPr>
      <w:r>
        <w:t>вскрывает его и вынимает из него конверт с конкурсным предложением;</w:t>
      </w:r>
    </w:p>
    <w:p w:rsidR="00F91AF0" w:rsidRDefault="00F91AF0" w:rsidP="00F91AF0">
      <w:pPr>
        <w:pStyle w:val="newncpi"/>
        <w:divId w:val="652753584"/>
      </w:pPr>
      <w:r>
        <w:lastRenderedPageBreak/>
        <w:t>регистрирует, не вскрывая, конверт с конкурсным предложением в журнале учета конкурсных предложений в хронологическом порядке по дате приема конкурсного предложения с указанием на конверте с конкурсным предложением порядкового номера, под которым он зарегистрирован в этом журнале.</w:t>
      </w:r>
    </w:p>
    <w:p w:rsidR="00F91AF0" w:rsidRDefault="00F91AF0" w:rsidP="00F91AF0">
      <w:pPr>
        <w:pStyle w:val="newncpi"/>
        <w:divId w:val="652753584"/>
      </w:pPr>
      <w:r>
        <w:t>Датой приема конкурсного предложения является дата регистрации конверта с конкурсным предложением в журнале учета конкурсных предложений, который должен быть пронумерован, прошнурован и скреплен печатью заказчика.</w:t>
      </w:r>
    </w:p>
    <w:p w:rsidR="00F91AF0" w:rsidRDefault="00F91AF0" w:rsidP="00F91AF0">
      <w:pPr>
        <w:pStyle w:val="point"/>
        <w:divId w:val="652753584"/>
      </w:pPr>
      <w:r>
        <w:t>Подача конкурсного предложения посредством факсимильной связи не допускается.</w:t>
      </w:r>
    </w:p>
    <w:p w:rsidR="00F91AF0" w:rsidRDefault="00F91AF0" w:rsidP="00C25534">
      <w:pPr>
        <w:pStyle w:val="point"/>
        <w:divId w:val="652753584"/>
      </w:pPr>
      <w:r>
        <w:t>Принятые конкурсные предложения не могут быть изменены участником конкурса, за исключением случая</w:t>
      </w:r>
      <w:r w:rsidR="00C25534">
        <w:t>, когда в конкурсном предложении, открытом конкурсной комиссией, выявлены арифметические ошибки и (или) неточности (</w:t>
      </w:r>
      <w:hyperlink w:anchor="a5" w:tooltip="+" w:history="1">
        <w:r w:rsidR="00C25534">
          <w:rPr>
            <w:rStyle w:val="a3"/>
          </w:rPr>
          <w:t>пункт 32</w:t>
        </w:r>
      </w:hyperlink>
      <w:r w:rsidR="00C25534">
        <w:t xml:space="preserve"> Инструкции). Конкурсная комиссия вправе признать их несущественными, если они не влияют на суть условий, предлагаемых участником конкурса для заключения договора, и определить срок, в который эти ошибки и (или) неточности могут быть устранены участником конкурса.</w:t>
      </w:r>
    </w:p>
    <w:p w:rsidR="00F91AF0" w:rsidRDefault="00F91AF0" w:rsidP="00F91AF0">
      <w:pPr>
        <w:pStyle w:val="point"/>
        <w:divId w:val="652753584"/>
      </w:pPr>
      <w:r>
        <w:t>Прием конкурсных предложений заканчивается в установленный конкурсной комиссией срок, указанный в извещении о проведении конкурса, но не ранее чем за три рабочих дня до даты проведения конкурса.</w:t>
      </w:r>
    </w:p>
    <w:p w:rsidR="00F91AF0" w:rsidRDefault="00F91AF0" w:rsidP="00F91AF0">
      <w:pPr>
        <w:pStyle w:val="newncpi"/>
        <w:divId w:val="652753584"/>
      </w:pPr>
      <w:r>
        <w:t>Конверты, направленные почтой, поступившие после срока, указанного в извещении о проведении конкурса, не вскрываются и подлежат возврату лицам, их представившим.</w:t>
      </w:r>
    </w:p>
    <w:p w:rsidR="000D2022" w:rsidRDefault="00384CB6" w:rsidP="00B91DCF">
      <w:pPr>
        <w:pStyle w:val="point"/>
        <w:divId w:val="652753584"/>
      </w:pPr>
      <w:r w:rsidRPr="00384CB6">
        <w:rPr>
          <w:b/>
          <w:lang w:val="en-US"/>
        </w:rPr>
        <w:t>V</w:t>
      </w:r>
      <w:r w:rsidRPr="00B66E01">
        <w:rPr>
          <w:b/>
        </w:rPr>
        <w:tab/>
      </w:r>
      <w:r w:rsidR="000D2022">
        <w:t>Вскрытие конвертов с конкурсными предложениями осуществляется на заседании конкурсной комиссии в первый рабочий день, следующий за днем, указанным в извещении о проведении конкурса в качестве окончательного срока приема конкурсных предложений.</w:t>
      </w:r>
    </w:p>
    <w:p w:rsidR="000D2022" w:rsidRDefault="000D2022" w:rsidP="000D2022">
      <w:pPr>
        <w:pStyle w:val="newncpi"/>
        <w:divId w:val="652753584"/>
      </w:pPr>
      <w:r>
        <w:t>Вскрытию подлежат все конверты с конкурсными предложениями, поступившие заказчику до истечения окончательного срока приема конкурсных предложений.</w:t>
      </w:r>
    </w:p>
    <w:p w:rsidR="000D2022" w:rsidRDefault="000D2022" w:rsidP="000D2022">
      <w:pPr>
        <w:pStyle w:val="point"/>
        <w:divId w:val="652753584"/>
      </w:pPr>
      <w:r>
        <w:t>При вскрытии конвертов с конкурсными предложениями на заседании конкурсной комиссии объявляются</w:t>
      </w:r>
      <w:r w:rsidR="00384CB6">
        <w:t xml:space="preserve"> и вносятся в протокол</w:t>
      </w:r>
      <w:r>
        <w:t>:</w:t>
      </w:r>
    </w:p>
    <w:p w:rsidR="000D2022" w:rsidRDefault="000D2022" w:rsidP="000D2022">
      <w:pPr>
        <w:pStyle w:val="newncpi"/>
        <w:divId w:val="652753584"/>
      </w:pPr>
      <w:r>
        <w:t>полное наименование (для юридического лица) либо фамилия, собственное имя, отчество (если таковое имеется) (для индивидуального предпринимателя);</w:t>
      </w:r>
    </w:p>
    <w:p w:rsidR="000D2022" w:rsidRDefault="000D2022" w:rsidP="000D2022">
      <w:pPr>
        <w:pStyle w:val="newncpi"/>
        <w:divId w:val="652753584"/>
      </w:pPr>
      <w:r>
        <w:t>место нахождения (для юридического лица) либо место жительства (для индивидуального предпринимателя);</w:t>
      </w:r>
    </w:p>
    <w:p w:rsidR="000D2022" w:rsidRDefault="000D2022" w:rsidP="000D2022">
      <w:pPr>
        <w:pStyle w:val="newncpi"/>
        <w:divId w:val="652753584"/>
      </w:pPr>
      <w:r>
        <w:t>название мероприятия;</w:t>
      </w:r>
    </w:p>
    <w:p w:rsidR="000D2022" w:rsidRDefault="000D2022" w:rsidP="000D2022">
      <w:pPr>
        <w:pStyle w:val="newncpi"/>
        <w:divId w:val="652753584"/>
      </w:pPr>
      <w:r>
        <w:t>источник и объем финансирования мероприятия;</w:t>
      </w:r>
    </w:p>
    <w:p w:rsidR="000D2022" w:rsidRDefault="000D2022" w:rsidP="000D2022">
      <w:pPr>
        <w:pStyle w:val="newncpi"/>
        <w:divId w:val="652753584"/>
      </w:pPr>
      <w:r>
        <w:t>показатели деятельности исполнителя мероприятия, направленной на достижение целевых показателей, которых он обязуется достичь в результате выполнения мероприятия (наименования показателей).</w:t>
      </w:r>
    </w:p>
    <w:p w:rsidR="000D2022" w:rsidRDefault="00384CB6" w:rsidP="00B91DCF">
      <w:pPr>
        <w:pStyle w:val="point"/>
        <w:divId w:val="652753584"/>
      </w:pPr>
      <w:r w:rsidRPr="00384CB6">
        <w:rPr>
          <w:b/>
          <w:lang w:val="en-US"/>
        </w:rPr>
        <w:t>VI</w:t>
      </w:r>
      <w:r>
        <w:tab/>
      </w:r>
      <w:r w:rsidR="000D2022">
        <w:t>Конкурсные предложения, открытые конкурсной комиссией, подлежат рассмотрению конкурсной комиссией на соответствие:</w:t>
      </w:r>
    </w:p>
    <w:p w:rsidR="000D2022" w:rsidRDefault="000D2022" w:rsidP="000D2022">
      <w:pPr>
        <w:pStyle w:val="newncpi"/>
        <w:divId w:val="652753584"/>
      </w:pPr>
      <w:r>
        <w:t xml:space="preserve">участников конкурса требованиям, установленным </w:t>
      </w:r>
      <w:hyperlink w:anchor="a8" w:tooltip="+" w:history="1">
        <w:r>
          <w:rPr>
            <w:rStyle w:val="a3"/>
          </w:rPr>
          <w:t>пунктом 19</w:t>
        </w:r>
      </w:hyperlink>
      <w:r>
        <w:t xml:space="preserve"> Инструкции;</w:t>
      </w:r>
    </w:p>
    <w:p w:rsidR="000D2022" w:rsidRDefault="000D2022" w:rsidP="000D2022">
      <w:pPr>
        <w:pStyle w:val="newncpi"/>
        <w:divId w:val="652753584"/>
      </w:pPr>
      <w:r>
        <w:lastRenderedPageBreak/>
        <w:t>участников конкурса требованиям, предъявляемым к участникам конкурса и указанным в извещении о проведении конкурса;</w:t>
      </w:r>
    </w:p>
    <w:p w:rsidR="000D2022" w:rsidRDefault="000D2022" w:rsidP="000D2022">
      <w:pPr>
        <w:pStyle w:val="newncpi"/>
        <w:divId w:val="652753584"/>
      </w:pPr>
      <w:r>
        <w:t>конкурсного предложения требованиям к его оформлению.</w:t>
      </w:r>
    </w:p>
    <w:p w:rsidR="000D2022" w:rsidRDefault="000D2022" w:rsidP="000D2022">
      <w:pPr>
        <w:pStyle w:val="point"/>
        <w:divId w:val="652753584"/>
      </w:pPr>
      <w:r>
        <w:t xml:space="preserve">Участники конкурса, не соответствующие требованиям, установленным </w:t>
      </w:r>
      <w:hyperlink w:anchor="a8" w:tooltip="+" w:history="1">
        <w:r>
          <w:rPr>
            <w:rStyle w:val="a3"/>
          </w:rPr>
          <w:t>пунктом 19</w:t>
        </w:r>
      </w:hyperlink>
      <w:r>
        <w:t xml:space="preserve"> Инструкции, не допускаются к участию в конкурсе как не соответствующие требованиям к участникам конкурса.</w:t>
      </w:r>
    </w:p>
    <w:p w:rsidR="000D2022" w:rsidRDefault="000D2022" w:rsidP="000D2022">
      <w:pPr>
        <w:pStyle w:val="point"/>
        <w:divId w:val="652753584"/>
      </w:pPr>
      <w:r>
        <w:t>Если в конкурсном предложении, открытом конкурсной комиссией, выявлены арифметические ошибки и (или) неточности, конкурсная комиссия вправе признать их несущественными, если они не влияют на суть условий, предлагаемых участником конкурса для заключения договора, и определить срок, в который эти ошибки и (или) неточности могут быть устранены участником конкурса.</w:t>
      </w:r>
    </w:p>
    <w:p w:rsidR="000D2022" w:rsidRDefault="000D2022" w:rsidP="000D2022">
      <w:pPr>
        <w:pStyle w:val="newncpi"/>
        <w:divId w:val="652753584"/>
      </w:pPr>
      <w:r>
        <w:t>Конкурсное предложение, открытое конкурсной комиссией, признается отвечающим требованиям к его оформлению в случае, если выявленные ошибки и (или) неточности участником конкурса устранены в срок, установленный конкурсной комиссией.</w:t>
      </w:r>
    </w:p>
    <w:p w:rsidR="000D2022" w:rsidRDefault="00384CB6" w:rsidP="00B91DCF">
      <w:pPr>
        <w:pStyle w:val="point"/>
        <w:divId w:val="652753584"/>
      </w:pPr>
      <w:r w:rsidRPr="00384CB6">
        <w:rPr>
          <w:b/>
          <w:lang w:val="en-US"/>
        </w:rPr>
        <w:t>VII</w:t>
      </w:r>
      <w:r>
        <w:tab/>
      </w:r>
      <w:r w:rsidR="000D2022">
        <w:t>Конкурсная комиссия отклоняет конкурсное предложение, если:</w:t>
      </w:r>
    </w:p>
    <w:p w:rsidR="000D2022" w:rsidRDefault="000D2022" w:rsidP="000D2022">
      <w:pPr>
        <w:pStyle w:val="newncpi"/>
        <w:divId w:val="652753584"/>
      </w:pPr>
      <w:r>
        <w:t xml:space="preserve">участник конкурса, подавший его, не допущен конкурсной комиссией к участию в конкурсе в соответствии с </w:t>
      </w:r>
      <w:hyperlink w:anchor="a9" w:tooltip="+" w:history="1">
        <w:r>
          <w:rPr>
            <w:rStyle w:val="a3"/>
          </w:rPr>
          <w:t>пунктом 31</w:t>
        </w:r>
      </w:hyperlink>
      <w:r>
        <w:t xml:space="preserve"> Инструкции;</w:t>
      </w:r>
    </w:p>
    <w:p w:rsidR="000D2022" w:rsidRDefault="000D2022" w:rsidP="000D2022">
      <w:pPr>
        <w:pStyle w:val="newncpi"/>
        <w:divId w:val="652753584"/>
      </w:pPr>
      <w:r>
        <w:t>оно не отвечает требованиям к его оформлению, установленным Инструкцией и извещением о проведении конкурса;</w:t>
      </w:r>
    </w:p>
    <w:p w:rsidR="000D2022" w:rsidRDefault="000D2022" w:rsidP="000D2022">
      <w:pPr>
        <w:pStyle w:val="newncpi"/>
        <w:divId w:val="652753584"/>
      </w:pPr>
      <w:r>
        <w:t>участник конкурса, подавший его, признан не соответствующим требованиям, предъявляемым к участникам конкурса.</w:t>
      </w:r>
    </w:p>
    <w:p w:rsidR="000D2022" w:rsidRDefault="000D2022" w:rsidP="000D2022">
      <w:pPr>
        <w:pStyle w:val="newncpi"/>
        <w:divId w:val="652753584"/>
      </w:pPr>
      <w:r>
        <w:t>Участник конкурса признается конкурсной комиссией не соответствующим требованиям, предъявляемым к участникам, если:</w:t>
      </w:r>
    </w:p>
    <w:p w:rsidR="000D2022" w:rsidRDefault="000D2022" w:rsidP="000D2022">
      <w:pPr>
        <w:pStyle w:val="newncpi"/>
        <w:divId w:val="652753584"/>
      </w:pPr>
      <w:r>
        <w:t>в подтверждение требований, предъявляемых к участникам конкурса, им направлены документы, содержащие неполную информацию;</w:t>
      </w:r>
    </w:p>
    <w:p w:rsidR="000D2022" w:rsidRDefault="000D2022" w:rsidP="000D2022">
      <w:pPr>
        <w:pStyle w:val="newncpi"/>
        <w:divId w:val="652753584"/>
      </w:pPr>
      <w:r>
        <w:t>предлагаемые участником конкурса условия выполнения мероприятия ухудшают условия выполнения мероприятия, указанные в извещении о проведении конкурса.</w:t>
      </w:r>
    </w:p>
    <w:p w:rsidR="000D2022" w:rsidRDefault="000D2022" w:rsidP="000D2022">
      <w:pPr>
        <w:pStyle w:val="newncpi"/>
        <w:divId w:val="652753584"/>
      </w:pPr>
      <w:r>
        <w:t>Причины отклонения конкурсного предложения указываются в протоколе заседания конкурсной комиссии.</w:t>
      </w:r>
    </w:p>
    <w:p w:rsidR="000D2022" w:rsidRDefault="000D2022" w:rsidP="000D2022">
      <w:pPr>
        <w:pStyle w:val="newncpi"/>
        <w:divId w:val="652753584"/>
      </w:pPr>
      <w:r>
        <w:t>Решение конкурсной комиссии об отклонении конкурсного предложения размещается на официальном сайте заказчика в течение трех рабочих дней после дня заседания конкурсной комиссии, на котором принято это решение.</w:t>
      </w:r>
    </w:p>
    <w:p w:rsidR="000D2022" w:rsidRDefault="000241D7" w:rsidP="00B91DCF">
      <w:pPr>
        <w:pStyle w:val="point"/>
        <w:tabs>
          <w:tab w:val="left" w:pos="851"/>
        </w:tabs>
        <w:divId w:val="652753584"/>
      </w:pPr>
      <w:r w:rsidRPr="000241D7">
        <w:rPr>
          <w:b/>
          <w:lang w:val="en-US"/>
        </w:rPr>
        <w:t>VIII</w:t>
      </w:r>
      <w:r>
        <w:tab/>
      </w:r>
      <w:r w:rsidR="000D2022">
        <w:t>Критерии определения победителя конкурса устанавливаются конкурсной комиссией индивидуально для каждого мероприятия.</w:t>
      </w:r>
    </w:p>
    <w:p w:rsidR="000D2022" w:rsidRDefault="000D2022" w:rsidP="000D2022">
      <w:pPr>
        <w:pStyle w:val="point"/>
        <w:divId w:val="652753584"/>
      </w:pPr>
      <w:r>
        <w:t xml:space="preserve">В качестве критериев определения победителя конкурса в числе прочих </w:t>
      </w:r>
      <w:r w:rsidRPr="00B91DCF">
        <w:rPr>
          <w:u w:val="single"/>
        </w:rPr>
        <w:t>могут</w:t>
      </w:r>
      <w:r>
        <w:t xml:space="preserve"> быть указаны:</w:t>
      </w:r>
    </w:p>
    <w:p w:rsidR="000D2022" w:rsidRDefault="000D2022" w:rsidP="000D2022">
      <w:pPr>
        <w:pStyle w:val="newncpi"/>
        <w:divId w:val="652753584"/>
      </w:pPr>
      <w:r>
        <w:t>объем финансирования, необходимого для выполнения мероприятия;</w:t>
      </w:r>
    </w:p>
    <w:p w:rsidR="000D2022" w:rsidRDefault="000D2022" w:rsidP="000D2022">
      <w:pPr>
        <w:pStyle w:val="newncpi"/>
        <w:divId w:val="652753584"/>
      </w:pPr>
      <w:r>
        <w:t>опыт работы участника в сфере, соответствующей выполнению мероприятия;</w:t>
      </w:r>
    </w:p>
    <w:p w:rsidR="000D2022" w:rsidRDefault="000D2022" w:rsidP="000D2022">
      <w:pPr>
        <w:pStyle w:val="newncpi"/>
        <w:divId w:val="652753584"/>
      </w:pPr>
      <w:r>
        <w:lastRenderedPageBreak/>
        <w:t>срок выполнения мероприятия.</w:t>
      </w:r>
    </w:p>
    <w:p w:rsidR="000D2022" w:rsidRDefault="000D2022" w:rsidP="000D2022">
      <w:pPr>
        <w:pStyle w:val="point"/>
        <w:divId w:val="652753584"/>
      </w:pPr>
      <w:r>
        <w:t>Критерии определения победителя конкурса должны быть объективными и поддаваться количественной оценке, как правило, по балльной системе.</w:t>
      </w:r>
    </w:p>
    <w:p w:rsidR="000D2022" w:rsidRDefault="000D2022" w:rsidP="000D2022">
      <w:pPr>
        <w:pStyle w:val="newncpi"/>
        <w:divId w:val="652753584"/>
      </w:pPr>
      <w:r>
        <w:t>Если среди критериев определения победителя конкурса есть критерии, не поддающиеся количественной оценке, применяется экспертная балльная оценка.</w:t>
      </w:r>
    </w:p>
    <w:p w:rsidR="000D2022" w:rsidRDefault="000D2022" w:rsidP="000D2022">
      <w:pPr>
        <w:pStyle w:val="newncpi"/>
        <w:divId w:val="652753584"/>
      </w:pPr>
      <w:r>
        <w:t>Конкурсной комиссией может быть установлен иной способ оценки критериев определения победителя конкурса и способ их оценки (формула этого способа при необходимости).</w:t>
      </w:r>
    </w:p>
    <w:p w:rsidR="000D2022" w:rsidRDefault="000D2022" w:rsidP="000D2022">
      <w:pPr>
        <w:pStyle w:val="point"/>
        <w:divId w:val="652753584"/>
      </w:pPr>
      <w:r>
        <w:t>Конкурсная комиссия не вправе применять критерии определения победителя конкурса и способы их оценки (формулы при необходимости), не указанные в извещении о проведении конкурса.</w:t>
      </w:r>
    </w:p>
    <w:p w:rsidR="000D2022" w:rsidRDefault="000241D7" w:rsidP="00B91DCF">
      <w:pPr>
        <w:pStyle w:val="point"/>
        <w:divId w:val="652753584"/>
      </w:pPr>
      <w:r w:rsidRPr="000241D7">
        <w:rPr>
          <w:b/>
          <w:lang w:val="en-US"/>
        </w:rPr>
        <w:t>IX</w:t>
      </w:r>
      <w:r>
        <w:tab/>
      </w:r>
      <w:r w:rsidR="000D2022">
        <w:t>Конкурс признается конкурсной комиссии несостоявшимся, если:</w:t>
      </w:r>
    </w:p>
    <w:p w:rsidR="000D2022" w:rsidRDefault="000D2022" w:rsidP="000D2022">
      <w:pPr>
        <w:pStyle w:val="newncpi"/>
        <w:divId w:val="652753584"/>
      </w:pPr>
      <w:r>
        <w:t>не было подано ни одного конкурсного предложения;</w:t>
      </w:r>
    </w:p>
    <w:p w:rsidR="000D2022" w:rsidRDefault="000D2022" w:rsidP="000D2022">
      <w:pPr>
        <w:pStyle w:val="newncpi"/>
        <w:divId w:val="652753584"/>
      </w:pPr>
      <w:r>
        <w:t xml:space="preserve">подано конкурсное предложение только одним участником. При этом конкурсная комиссия для целей реализации заказчиком права, указанного в </w:t>
      </w:r>
      <w:hyperlink r:id="rId11" w:anchor="a30" w:tooltip="+" w:history="1">
        <w:r>
          <w:rPr>
            <w:rStyle w:val="a3"/>
          </w:rPr>
          <w:t>абзаце четвертом</w:t>
        </w:r>
      </w:hyperlink>
      <w:r>
        <w:t xml:space="preserve"> части четвертой пункта 18 Положения о порядке формирования, финансирования, выполнения и оценки эффективности реализации государственных программ, рассматривает такое конкурсное предложение на его соответствие критериям определения победителя конкурса, указанным в извещении о проведении конкурса, при условии, что конкурсное предложение не имеет оснований для его отклонения.</w:t>
      </w:r>
    </w:p>
    <w:p w:rsidR="000D2022" w:rsidRDefault="000D2022" w:rsidP="000D2022">
      <w:pPr>
        <w:pStyle w:val="point"/>
        <w:divId w:val="652753584"/>
      </w:pPr>
      <w:r>
        <w:t>В случае признания конкурса несостоявшимся, отклонения всех конкурсных предложений, отказа победителя конкурса от заключения договора конкурсная комиссия вправе принять решение о проведении повторного конкурса.</w:t>
      </w:r>
    </w:p>
    <w:p w:rsidR="000D2022" w:rsidRDefault="000241D7" w:rsidP="00B91DCF">
      <w:pPr>
        <w:pStyle w:val="point"/>
        <w:divId w:val="652753584"/>
      </w:pPr>
      <w:r w:rsidRPr="000241D7">
        <w:rPr>
          <w:b/>
          <w:lang w:val="en-US"/>
        </w:rPr>
        <w:t>X</w:t>
      </w:r>
      <w:r>
        <w:tab/>
      </w:r>
      <w:r w:rsidR="000D2022">
        <w:t>В решении конкурсной комиссии, которым определен победитель конкурса, указываются:</w:t>
      </w:r>
    </w:p>
    <w:p w:rsidR="000D2022" w:rsidRDefault="000D2022" w:rsidP="00B66E01">
      <w:pPr>
        <w:pStyle w:val="newncpi"/>
        <w:spacing w:before="20" w:after="20"/>
        <w:divId w:val="652753584"/>
      </w:pPr>
      <w:r>
        <w:t>полное наименование заказчика;</w:t>
      </w:r>
    </w:p>
    <w:p w:rsidR="000D2022" w:rsidRDefault="000D2022" w:rsidP="00B66E01">
      <w:pPr>
        <w:pStyle w:val="newncpi"/>
        <w:spacing w:before="20" w:after="20"/>
        <w:divId w:val="652753584"/>
      </w:pPr>
      <w:r>
        <w:t>полное наименование (для юридического лица) либо фамилия, собственное имя, отчество (если таковое имеется) (для индивидуального предпринимателя) победителя конкурса;</w:t>
      </w:r>
    </w:p>
    <w:p w:rsidR="000D2022" w:rsidRDefault="000D2022" w:rsidP="00B66E01">
      <w:pPr>
        <w:pStyle w:val="newncpi"/>
        <w:spacing w:before="20" w:after="20"/>
        <w:divId w:val="652753584"/>
      </w:pPr>
      <w:r>
        <w:t>информация о мероприятии (наименование государственной программы (подпрограммы), название мероприятия);</w:t>
      </w:r>
    </w:p>
    <w:p w:rsidR="000D2022" w:rsidRDefault="000D2022" w:rsidP="00B66E01">
      <w:pPr>
        <w:pStyle w:val="newncpi"/>
        <w:spacing w:before="20" w:after="20"/>
        <w:divId w:val="652753584"/>
      </w:pPr>
      <w:r>
        <w:t>условия выполнения мероприятия (части мероприятия), в том числе:</w:t>
      </w:r>
    </w:p>
    <w:p w:rsidR="000D2022" w:rsidRDefault="000D2022" w:rsidP="00B66E01">
      <w:pPr>
        <w:pStyle w:val="newncpi"/>
        <w:spacing w:before="20" w:after="20"/>
        <w:divId w:val="652753584"/>
      </w:pPr>
      <w:r>
        <w:t>объем выполнения мероприятия (части мероприятия);</w:t>
      </w:r>
    </w:p>
    <w:p w:rsidR="000D2022" w:rsidRDefault="000D2022" w:rsidP="00B66E01">
      <w:pPr>
        <w:pStyle w:val="newncpi"/>
        <w:spacing w:before="20" w:after="20"/>
        <w:divId w:val="652753584"/>
      </w:pPr>
      <w:r>
        <w:t>начальный (при необходимости) и конечный срок выполнения мероприятия (части мероприятия);</w:t>
      </w:r>
    </w:p>
    <w:p w:rsidR="000D2022" w:rsidRDefault="000D2022" w:rsidP="00B66E01">
      <w:pPr>
        <w:pStyle w:val="newncpi"/>
        <w:spacing w:before="20" w:after="20"/>
        <w:divId w:val="652753584"/>
      </w:pPr>
      <w:r>
        <w:t>ожидаемые результаты от выполнения мероприятия (части мероприятия);</w:t>
      </w:r>
    </w:p>
    <w:p w:rsidR="000D2022" w:rsidRDefault="000D2022" w:rsidP="00B66E01">
      <w:pPr>
        <w:pStyle w:val="newncpi"/>
        <w:spacing w:before="20" w:after="20"/>
        <w:divId w:val="652753584"/>
      </w:pPr>
      <w:r>
        <w:t>финансирование мероприятия:</w:t>
      </w:r>
    </w:p>
    <w:p w:rsidR="000D2022" w:rsidRDefault="000D2022" w:rsidP="00B66E01">
      <w:pPr>
        <w:pStyle w:val="newncpi"/>
        <w:spacing w:before="20" w:after="20"/>
        <w:divId w:val="652753584"/>
      </w:pPr>
      <w:r>
        <w:t>источник финансирования мероприятия (части мероприятия);</w:t>
      </w:r>
    </w:p>
    <w:p w:rsidR="000D2022" w:rsidRDefault="000D2022" w:rsidP="00B66E01">
      <w:pPr>
        <w:pStyle w:val="newncpi"/>
        <w:spacing w:before="20" w:after="20"/>
        <w:divId w:val="652753584"/>
      </w:pPr>
      <w:r>
        <w:t>объем финансирования мероприятия (части мероприятия);</w:t>
      </w:r>
    </w:p>
    <w:p w:rsidR="000D2022" w:rsidRDefault="000D2022" w:rsidP="00B66E01">
      <w:pPr>
        <w:pStyle w:val="newncpi"/>
        <w:spacing w:before="20" w:after="20"/>
        <w:divId w:val="652753584"/>
      </w:pPr>
      <w:r>
        <w:t>срок для заключения договора, в том числе:</w:t>
      </w:r>
    </w:p>
    <w:p w:rsidR="000D2022" w:rsidRDefault="000D2022" w:rsidP="00B66E01">
      <w:pPr>
        <w:pStyle w:val="newncpi"/>
        <w:spacing w:before="20" w:after="20"/>
        <w:divId w:val="652753584"/>
      </w:pPr>
      <w:r>
        <w:lastRenderedPageBreak/>
        <w:t>срок для направления заказчиком победителю конкурса двух экземпляров договора, составленного заказчиком по результатам проведения конкурса, подписанных уполномоченным представителем заказчика;</w:t>
      </w:r>
    </w:p>
    <w:p w:rsidR="000D2022" w:rsidRDefault="000D2022" w:rsidP="00B66E01">
      <w:pPr>
        <w:pStyle w:val="newncpi"/>
        <w:spacing w:before="20" w:after="20"/>
        <w:divId w:val="652753584"/>
      </w:pPr>
      <w:r>
        <w:t>срок для направления победителем конкурса заказчику одного из двух экземпляров договора, полученных от заказчика, подписанного уполномоченным представителем заказчика и победителем конкурса.</w:t>
      </w:r>
    </w:p>
    <w:p w:rsidR="000D2022" w:rsidRDefault="000D2022" w:rsidP="00B66E01">
      <w:pPr>
        <w:pStyle w:val="point"/>
        <w:spacing w:before="20" w:after="20"/>
        <w:divId w:val="652753584"/>
      </w:pPr>
      <w:r>
        <w:t>В течение пяти рабочих дней после даты заседания конкурсной комиссии, на котором определен победитель конкурса, на официальном сайте заказчика размещается протокол заседания конкурсной комиссии, на котором принято решение об определении победителя конкурса.</w:t>
      </w:r>
    </w:p>
    <w:p w:rsidR="003D63AC" w:rsidRDefault="00B652ED">
      <w:pPr>
        <w:pStyle w:val="underpoint"/>
        <w:divId w:val="652753584"/>
      </w:pPr>
      <w:r>
        <w:t xml:space="preserve">2.3.2. место (почтовый адрес) приема конкурсных предложений </w:t>
      </w:r>
      <w:r w:rsidR="00C25534">
        <w:t>212030 город Могилев, проспект Мира, 18А</w:t>
      </w:r>
      <w:r>
        <w:t>;</w:t>
      </w:r>
    </w:p>
    <w:p w:rsidR="003D63AC" w:rsidRDefault="00B652ED" w:rsidP="00B57DE0">
      <w:pPr>
        <w:pStyle w:val="underpoint"/>
        <w:divId w:val="652753584"/>
      </w:pPr>
      <w:r>
        <w:t xml:space="preserve">2.3.3. дата окончательного срока приема конкурсных предложений </w:t>
      </w:r>
      <w:r w:rsidR="00B57DE0" w:rsidRPr="00B91DCF">
        <w:rPr>
          <w:b/>
        </w:rPr>
        <w:t>12.12</w:t>
      </w:r>
      <w:r w:rsidR="00C25534" w:rsidRPr="00B91DCF">
        <w:rPr>
          <w:b/>
        </w:rPr>
        <w:t>.2021</w:t>
      </w:r>
      <w:r w:rsidR="00C25534">
        <w:t xml:space="preserve"> года</w:t>
      </w:r>
      <w:r>
        <w:t>;</w:t>
      </w:r>
    </w:p>
    <w:p w:rsidR="003D63AC" w:rsidRDefault="00B652ED">
      <w:pPr>
        <w:pStyle w:val="underpoint"/>
        <w:divId w:val="652753584"/>
      </w:pPr>
      <w:r>
        <w:t>2.3.4. иная информация ____________________________________________________.</w:t>
      </w:r>
    </w:p>
    <w:p w:rsidR="003D63AC" w:rsidRDefault="00B652ED">
      <w:pPr>
        <w:pStyle w:val="point"/>
        <w:divId w:val="652753584"/>
      </w:pPr>
      <w:r>
        <w:t>3. Сведения о мероприятии:</w:t>
      </w:r>
    </w:p>
    <w:p w:rsidR="003D63AC" w:rsidRDefault="00B652ED">
      <w:pPr>
        <w:pStyle w:val="underpoint"/>
        <w:divId w:val="652753584"/>
      </w:pPr>
      <w:r>
        <w:t xml:space="preserve">3.1. наименование государственной программы </w:t>
      </w:r>
      <w:r w:rsidR="00C25534">
        <w:t>«Социальная защита» на 2021-2025 годы</w:t>
      </w:r>
      <w:r>
        <w:t>;</w:t>
      </w:r>
    </w:p>
    <w:p w:rsidR="003D63AC" w:rsidRDefault="00B652ED">
      <w:pPr>
        <w:pStyle w:val="underpoint"/>
        <w:divId w:val="652753584"/>
      </w:pPr>
      <w:r>
        <w:t xml:space="preserve">3.2. наименование подпрограммы (если государственная программа имеет подпрограмму) </w:t>
      </w:r>
      <w:r w:rsidR="00C25534">
        <w:t xml:space="preserve">– подпрограмма 2 «Доступная среда жизнедеятельности </w:t>
      </w:r>
      <w:r w:rsidR="00CE094B">
        <w:t>инвалидов и физически ослабленных лиц»</w:t>
      </w:r>
      <w:r>
        <w:t>;</w:t>
      </w:r>
    </w:p>
    <w:p w:rsidR="00CE094B" w:rsidRDefault="00B652ED">
      <w:pPr>
        <w:pStyle w:val="underpoint"/>
        <w:divId w:val="652753584"/>
      </w:pPr>
      <w:r>
        <w:t>3.3. название мероприятия (части мероприятия)</w:t>
      </w:r>
      <w:r w:rsidR="00CE094B">
        <w:t>:</w:t>
      </w:r>
    </w:p>
    <w:p w:rsidR="00CE094B" w:rsidRDefault="00CE094B">
      <w:pPr>
        <w:pStyle w:val="underpoint"/>
        <w:divId w:val="652753584"/>
      </w:pPr>
      <w:r>
        <w:t>Название мероприятия</w:t>
      </w:r>
      <w:r w:rsidR="00B652ED">
        <w:t xml:space="preserve"> </w:t>
      </w:r>
      <w:r>
        <w:t xml:space="preserve">– Создание доступной среды на объектах социальной инфраструктуры, в том числе на объектах жилищного фонда; </w:t>
      </w:r>
    </w:p>
    <w:p w:rsidR="00B81978" w:rsidRDefault="00CE094B" w:rsidP="00B81978">
      <w:pPr>
        <w:pStyle w:val="underpoint"/>
        <w:divId w:val="652753584"/>
        <w:rPr>
          <w:b/>
        </w:rPr>
      </w:pPr>
      <w:r>
        <w:t xml:space="preserve">Название части </w:t>
      </w:r>
      <w:r w:rsidRPr="00CE094B">
        <w:t xml:space="preserve">мероприятия – </w:t>
      </w:r>
      <w:r w:rsidRPr="00467768">
        <w:rPr>
          <w:b/>
        </w:rPr>
        <w:t xml:space="preserve">Приобретение </w:t>
      </w:r>
      <w:r w:rsidR="00B57DE0" w:rsidRPr="00467768">
        <w:rPr>
          <w:b/>
        </w:rPr>
        <w:t>гусеничных лестничных подъемников для инвалидов</w:t>
      </w:r>
      <w:r w:rsidR="00780327">
        <w:rPr>
          <w:b/>
        </w:rPr>
        <w:t xml:space="preserve"> </w:t>
      </w:r>
      <w:r w:rsidR="00B81978">
        <w:rPr>
          <w:b/>
        </w:rPr>
        <w:t>(</w:t>
      </w:r>
      <w:r w:rsidR="00780327">
        <w:rPr>
          <w:b/>
        </w:rPr>
        <w:t>в количестве 3</w:t>
      </w:r>
      <w:r w:rsidR="00B81978">
        <w:rPr>
          <w:b/>
        </w:rPr>
        <w:t>-</w:t>
      </w:r>
      <w:r w:rsidR="00780327">
        <w:rPr>
          <w:b/>
        </w:rPr>
        <w:t>х шт</w:t>
      </w:r>
      <w:r w:rsidR="00B81978">
        <w:rPr>
          <w:b/>
        </w:rPr>
        <w:t>ук).</w:t>
      </w:r>
    </w:p>
    <w:p w:rsidR="003D63AC" w:rsidRDefault="00B81978" w:rsidP="00B81978">
      <w:pPr>
        <w:pStyle w:val="underpoint"/>
        <w:divId w:val="652753584"/>
        <w:rPr>
          <w:b/>
        </w:rPr>
      </w:pPr>
      <w:r>
        <w:t>(код ОКРБ 30.92.20.900 Коляски инвалидные с двигателями или другими механизмами для передвижения (кроме частей и принадлежностей))</w:t>
      </w:r>
    </w:p>
    <w:p w:rsidR="003D63AC" w:rsidRDefault="00B652ED">
      <w:pPr>
        <w:pStyle w:val="underpoint"/>
        <w:divId w:val="652753584"/>
      </w:pPr>
      <w:r>
        <w:t xml:space="preserve">3.4. возможность выполнения мероприятия (части мероприятия) отдельными этапами </w:t>
      </w:r>
      <w:r w:rsidR="00CE094B">
        <w:t>– мероприятие должно быть выполнено в полном объеме единовременно</w:t>
      </w:r>
      <w:r>
        <w:t>;</w:t>
      </w:r>
    </w:p>
    <w:p w:rsidR="003D63AC" w:rsidRDefault="00B652ED">
      <w:pPr>
        <w:pStyle w:val="underpoint"/>
        <w:divId w:val="652753584"/>
      </w:pPr>
      <w:r>
        <w:t>3.5. условия выполнения мероприятия (части мероприятия):</w:t>
      </w:r>
    </w:p>
    <w:p w:rsidR="003D63AC" w:rsidRDefault="00B652ED" w:rsidP="00B66E01">
      <w:pPr>
        <w:pStyle w:val="newncpi"/>
        <w:spacing w:before="20" w:after="20"/>
        <w:divId w:val="652753584"/>
      </w:pPr>
      <w:r>
        <w:t xml:space="preserve">объем выполнения мероприятия (части мероприятия) </w:t>
      </w:r>
      <w:r w:rsidR="00CE094B">
        <w:t>– в полном объеме</w:t>
      </w:r>
      <w:r>
        <w:t>;</w:t>
      </w:r>
    </w:p>
    <w:p w:rsidR="003D63AC" w:rsidRDefault="00B652ED" w:rsidP="00B66E01">
      <w:pPr>
        <w:pStyle w:val="newncpi"/>
        <w:spacing w:before="20" w:after="20"/>
        <w:divId w:val="652753584"/>
      </w:pPr>
      <w:r>
        <w:t xml:space="preserve">ориентировочные сроки начала (при необходимости) и завершения выполнения мероприятия (части мероприятия) </w:t>
      </w:r>
      <w:r w:rsidR="00CE094B">
        <w:t>– 10 календарных дней с момента заключения договора</w:t>
      </w:r>
      <w:r>
        <w:t>;</w:t>
      </w:r>
    </w:p>
    <w:p w:rsidR="003D63AC" w:rsidRDefault="00B652ED" w:rsidP="00B66E01">
      <w:pPr>
        <w:pStyle w:val="newncpi"/>
        <w:spacing w:before="20" w:after="20"/>
        <w:divId w:val="652753584"/>
      </w:pPr>
      <w:r>
        <w:t xml:space="preserve">ориентировочные сроки начала и завершения отдельных этапов выполнения мероприятия (части мероприятия) (при необходимости) </w:t>
      </w:r>
      <w:r w:rsidR="00CE094B">
        <w:t>- нет</w:t>
      </w:r>
      <w:r>
        <w:t>;</w:t>
      </w:r>
    </w:p>
    <w:p w:rsidR="003D63AC" w:rsidRDefault="00B652ED" w:rsidP="00B66E01">
      <w:pPr>
        <w:pStyle w:val="newncpi"/>
        <w:spacing w:before="20" w:after="20"/>
        <w:divId w:val="652753584"/>
      </w:pPr>
      <w:r>
        <w:t xml:space="preserve">ожидаемые результаты от выполнения мероприятия </w:t>
      </w:r>
      <w:r w:rsidR="006F1BDB">
        <w:t>– создание доступной среды на объектах жилищного фонда</w:t>
      </w:r>
      <w:r>
        <w:t>;</w:t>
      </w:r>
    </w:p>
    <w:p w:rsidR="003D63AC" w:rsidRDefault="00B652ED">
      <w:pPr>
        <w:pStyle w:val="underpoint"/>
        <w:divId w:val="652753584"/>
      </w:pPr>
      <w:r>
        <w:t>3.6. финансирование мероприятия (части мероприятия):</w:t>
      </w:r>
    </w:p>
    <w:p w:rsidR="003D63AC" w:rsidRDefault="00B652ED" w:rsidP="00467768">
      <w:pPr>
        <w:pStyle w:val="newncpi"/>
        <w:divId w:val="652753584"/>
      </w:pPr>
      <w:r>
        <w:t>источник финансирования мероприятия</w:t>
      </w:r>
      <w:r w:rsidR="006F1BDB">
        <w:t xml:space="preserve"> –</w:t>
      </w:r>
      <w:r>
        <w:t xml:space="preserve"> </w:t>
      </w:r>
      <w:r w:rsidR="00467768">
        <w:t xml:space="preserve">средства </w:t>
      </w:r>
      <w:r w:rsidR="006F1BDB">
        <w:t>бюджет</w:t>
      </w:r>
      <w:r w:rsidR="00780327">
        <w:t>а</w:t>
      </w:r>
      <w:r w:rsidR="006F1BDB">
        <w:t xml:space="preserve"> города</w:t>
      </w:r>
      <w:r w:rsidR="00467768">
        <w:t xml:space="preserve"> Могилева</w:t>
      </w:r>
      <w:r>
        <w:t>;</w:t>
      </w:r>
    </w:p>
    <w:p w:rsidR="006F1BDB" w:rsidRDefault="00B652ED">
      <w:pPr>
        <w:pStyle w:val="newncpi"/>
        <w:divId w:val="652753584"/>
      </w:pPr>
      <w:r>
        <w:lastRenderedPageBreak/>
        <w:t xml:space="preserve">объем финансирования мероприятия </w:t>
      </w:r>
      <w:r w:rsidR="006F1BDB">
        <w:t>– 25 000 (Двадцать пять тысяч) белорусских рублей.</w:t>
      </w:r>
      <w:r w:rsidR="00780327">
        <w:t xml:space="preserve"> Ориентировочная  стоимость 1 подъемника  - 7500 руб.</w:t>
      </w:r>
    </w:p>
    <w:p w:rsidR="003D63AC" w:rsidRDefault="00B652ED">
      <w:pPr>
        <w:pStyle w:val="point"/>
        <w:divId w:val="652753584"/>
      </w:pPr>
      <w:r w:rsidRPr="00B66E01">
        <w:t>4. Показатели деятельности исполнителя мероприятия, направленной на достижение целевых показателей (названия показателей).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97"/>
        <w:gridCol w:w="1418"/>
        <w:gridCol w:w="5147"/>
      </w:tblGrid>
      <w:tr w:rsidR="00B66E01" w:rsidRPr="00254C75" w:rsidTr="00B66E01">
        <w:trPr>
          <w:divId w:val="652753584"/>
        </w:trPr>
        <w:tc>
          <w:tcPr>
            <w:tcW w:w="3397" w:type="dxa"/>
            <w:shd w:val="clear" w:color="auto" w:fill="auto"/>
          </w:tcPr>
          <w:p w:rsidR="00B66E01" w:rsidRPr="00254C75" w:rsidRDefault="00B66E01" w:rsidP="00DD78AE">
            <w:pPr>
              <w:tabs>
                <w:tab w:val="left" w:pos="567"/>
              </w:tabs>
              <w:jc w:val="both"/>
              <w:rPr>
                <w:rFonts w:ascii="Times New Roman" w:hAnsi="Times New Roman" w:cs="Times New Roman"/>
                <w:sz w:val="24"/>
                <w:szCs w:val="24"/>
              </w:rPr>
            </w:pPr>
            <w:r w:rsidRPr="00254C75">
              <w:rPr>
                <w:rFonts w:ascii="Times New Roman" w:hAnsi="Times New Roman" w:cs="Times New Roman"/>
                <w:sz w:val="24"/>
                <w:szCs w:val="24"/>
              </w:rPr>
              <w:t>Целевой показатель</w:t>
            </w:r>
          </w:p>
        </w:tc>
        <w:tc>
          <w:tcPr>
            <w:tcW w:w="1418" w:type="dxa"/>
            <w:shd w:val="clear" w:color="auto" w:fill="auto"/>
          </w:tcPr>
          <w:p w:rsidR="00B66E01" w:rsidRPr="00254C75" w:rsidRDefault="00B66E01" w:rsidP="00DD78AE">
            <w:pPr>
              <w:tabs>
                <w:tab w:val="left" w:pos="567"/>
              </w:tabs>
              <w:jc w:val="both"/>
              <w:rPr>
                <w:rFonts w:ascii="Times New Roman" w:hAnsi="Times New Roman" w:cs="Times New Roman"/>
                <w:sz w:val="24"/>
                <w:szCs w:val="24"/>
              </w:rPr>
            </w:pPr>
            <w:r w:rsidRPr="00254C75">
              <w:rPr>
                <w:rFonts w:ascii="Times New Roman" w:hAnsi="Times New Roman" w:cs="Times New Roman"/>
                <w:sz w:val="24"/>
                <w:szCs w:val="24"/>
              </w:rPr>
              <w:t>Числовое значение показателя</w:t>
            </w:r>
          </w:p>
        </w:tc>
        <w:tc>
          <w:tcPr>
            <w:tcW w:w="5147" w:type="dxa"/>
            <w:shd w:val="clear" w:color="auto" w:fill="auto"/>
          </w:tcPr>
          <w:p w:rsidR="00B66E01" w:rsidRPr="00182A9C" w:rsidRDefault="00B66E01" w:rsidP="00DD78AE">
            <w:pPr>
              <w:tabs>
                <w:tab w:val="left" w:pos="567"/>
              </w:tabs>
              <w:jc w:val="both"/>
              <w:rPr>
                <w:rFonts w:ascii="Times New Roman" w:hAnsi="Times New Roman" w:cs="Times New Roman"/>
                <w:sz w:val="24"/>
                <w:szCs w:val="24"/>
              </w:rPr>
            </w:pPr>
            <w:r w:rsidRPr="00182A9C">
              <w:rPr>
                <w:rFonts w:ascii="Times New Roman" w:hAnsi="Times New Roman" w:cs="Times New Roman"/>
                <w:sz w:val="24"/>
                <w:szCs w:val="24"/>
              </w:rPr>
              <w:t>Показатели деятельности, направленные на достижение целевых показателей</w:t>
            </w:r>
          </w:p>
        </w:tc>
      </w:tr>
      <w:tr w:rsidR="00B66E01" w:rsidRPr="00254C75" w:rsidTr="00B66E01">
        <w:trPr>
          <w:divId w:val="652753584"/>
        </w:trPr>
        <w:tc>
          <w:tcPr>
            <w:tcW w:w="3397" w:type="dxa"/>
            <w:shd w:val="clear" w:color="auto" w:fill="auto"/>
          </w:tcPr>
          <w:p w:rsidR="00B66E01" w:rsidRPr="00254C75" w:rsidRDefault="00B66E01" w:rsidP="00DD78AE">
            <w:pPr>
              <w:tabs>
                <w:tab w:val="left" w:pos="567"/>
              </w:tabs>
              <w:jc w:val="both"/>
              <w:rPr>
                <w:rFonts w:ascii="Times New Roman" w:hAnsi="Times New Roman" w:cs="Times New Roman"/>
                <w:sz w:val="24"/>
                <w:szCs w:val="24"/>
              </w:rPr>
            </w:pPr>
            <w:r w:rsidRPr="00254C75">
              <w:rPr>
                <w:rFonts w:ascii="Times New Roman" w:hAnsi="Times New Roman" w:cs="Times New Roman"/>
                <w:sz w:val="24"/>
                <w:szCs w:val="24"/>
              </w:rPr>
              <w:t>Соотношение доли доступных объектов жилищного фонда к недоступным объектам жилищного фонда</w:t>
            </w:r>
          </w:p>
        </w:tc>
        <w:tc>
          <w:tcPr>
            <w:tcW w:w="1418" w:type="dxa"/>
            <w:shd w:val="clear" w:color="auto" w:fill="auto"/>
          </w:tcPr>
          <w:p w:rsidR="00B66E01" w:rsidRPr="00254C75" w:rsidRDefault="00B66E01" w:rsidP="00DD78AE">
            <w:pPr>
              <w:tabs>
                <w:tab w:val="left" w:pos="567"/>
              </w:tabs>
              <w:jc w:val="center"/>
              <w:rPr>
                <w:rFonts w:ascii="Times New Roman" w:hAnsi="Times New Roman" w:cs="Times New Roman"/>
                <w:sz w:val="24"/>
                <w:szCs w:val="24"/>
              </w:rPr>
            </w:pPr>
            <w:r w:rsidRPr="00254C75">
              <w:rPr>
                <w:rFonts w:ascii="Times New Roman" w:hAnsi="Times New Roman" w:cs="Times New Roman"/>
                <w:sz w:val="24"/>
                <w:szCs w:val="24"/>
              </w:rPr>
              <w:t>%</w:t>
            </w:r>
          </w:p>
        </w:tc>
        <w:tc>
          <w:tcPr>
            <w:tcW w:w="5147" w:type="dxa"/>
            <w:shd w:val="clear" w:color="auto" w:fill="auto"/>
          </w:tcPr>
          <w:p w:rsidR="00B66E01" w:rsidRPr="00864D91" w:rsidRDefault="00182A9C" w:rsidP="00DD78AE">
            <w:pPr>
              <w:tabs>
                <w:tab w:val="left" w:pos="567"/>
              </w:tabs>
              <w:jc w:val="both"/>
              <w:rPr>
                <w:rFonts w:ascii="Times New Roman" w:hAnsi="Times New Roman" w:cs="Times New Roman"/>
                <w:sz w:val="24"/>
                <w:szCs w:val="24"/>
              </w:rPr>
            </w:pPr>
            <w:r w:rsidRPr="00864D91">
              <w:rPr>
                <w:rFonts w:ascii="Times New Roman" w:hAnsi="Times New Roman" w:cs="Times New Roman"/>
                <w:sz w:val="24"/>
                <w:szCs w:val="24"/>
              </w:rPr>
              <w:t>Приобретение гусеничных лестничных подъемников для инвалидов в количестве 3 (трех) шт.</w:t>
            </w:r>
          </w:p>
        </w:tc>
      </w:tr>
    </w:tbl>
    <w:p w:rsidR="006F1BDB" w:rsidRPr="00B66E01" w:rsidRDefault="00B652ED">
      <w:pPr>
        <w:pStyle w:val="point"/>
        <w:divId w:val="652753584"/>
      </w:pPr>
      <w:r w:rsidRPr="00B66E01">
        <w:t xml:space="preserve">5. Перечень требований, предъявляемых к участнику конкурса, с указанием </w:t>
      </w:r>
      <w:r w:rsidRPr="00864D91">
        <w:rPr>
          <w:b/>
        </w:rPr>
        <w:t>перечня документов,</w:t>
      </w:r>
      <w:r w:rsidRPr="00B66E01">
        <w:t xml:space="preserve"> представляемых участником конкурса конкурсной комиссии в подтверждение соответствия каждому требованию</w:t>
      </w:r>
      <w:r w:rsidR="00C53B39">
        <w:t>:</w:t>
      </w:r>
      <w:r w:rsidRPr="00B66E01">
        <w:t> </w:t>
      </w:r>
    </w:p>
    <w:p w:rsidR="006F1BDB" w:rsidRDefault="000B0AD1" w:rsidP="006F1BDB">
      <w:pPr>
        <w:pStyle w:val="newncpi"/>
        <w:divId w:val="652753584"/>
      </w:pPr>
      <w:r>
        <w:t>5.1.</w:t>
      </w:r>
      <w:r w:rsidR="0034123D">
        <w:t xml:space="preserve">участник </w:t>
      </w:r>
      <w:r w:rsidR="00341D93">
        <w:t>должен быть зарегистрирован в качестве юридического лица (индивидуального предпринимателя)</w:t>
      </w:r>
      <w:r w:rsidR="0034123D">
        <w:t xml:space="preserve"> (</w:t>
      </w:r>
      <w:r w:rsidR="006F1BDB">
        <w:t>копи</w:t>
      </w:r>
      <w:r w:rsidR="0034123D">
        <w:t>я</w:t>
      </w:r>
      <w:r w:rsidR="006F1BDB">
        <w:t xml:space="preserve"> </w:t>
      </w:r>
      <w:hyperlink r:id="rId12" w:anchor="a2" w:tooltip="+" w:history="1">
        <w:r w:rsidR="006F1BDB">
          <w:rPr>
            <w:rStyle w:val="a3"/>
          </w:rPr>
          <w:t>свидетельства</w:t>
        </w:r>
      </w:hyperlink>
      <w:r w:rsidR="006F1BDB">
        <w:t xml:space="preserve"> о государственной регистрации юридического лица, индивидуального предпринимателя в Едином государственном </w:t>
      </w:r>
      <w:hyperlink r:id="rId13" w:anchor="a14" w:tooltip="+" w:history="1">
        <w:r w:rsidR="006F1BDB">
          <w:rPr>
            <w:rStyle w:val="a3"/>
          </w:rPr>
          <w:t>регистре</w:t>
        </w:r>
      </w:hyperlink>
      <w:r w:rsidR="006F1BDB">
        <w:t xml:space="preserve"> юридических лиц и индивидуальных предпринимателей</w:t>
      </w:r>
      <w:r w:rsidR="0034123D">
        <w:t>, копия учредительных документов (1-3 и последний лист)</w:t>
      </w:r>
      <w:r w:rsidR="00341D93">
        <w:t>)</w:t>
      </w:r>
      <w:r w:rsidR="006F1BDB">
        <w:t>;</w:t>
      </w:r>
    </w:p>
    <w:p w:rsidR="006F1BDB" w:rsidRDefault="000B0AD1" w:rsidP="00341D93">
      <w:pPr>
        <w:pStyle w:val="newncpi"/>
        <w:divId w:val="652753584"/>
      </w:pPr>
      <w:r>
        <w:rPr>
          <w:rFonts w:eastAsia="Times New Roman"/>
          <w:color w:val="000000"/>
        </w:rPr>
        <w:t>5.2.</w:t>
      </w:r>
      <w:r w:rsidR="00341D93" w:rsidRPr="00341D93">
        <w:rPr>
          <w:rFonts w:eastAsia="Times New Roman"/>
          <w:color w:val="000000"/>
        </w:rPr>
        <w:t>наличие лицензии на изготовление и монтаж автоматической подъемной платформы с наклонным перемещением</w:t>
      </w:r>
      <w:r w:rsidR="00341D93">
        <w:rPr>
          <w:rFonts w:eastAsia="Times New Roman"/>
          <w:color w:val="000000"/>
        </w:rPr>
        <w:t xml:space="preserve"> (</w:t>
      </w:r>
      <w:r w:rsidR="006F1BDB" w:rsidRPr="00341D93">
        <w:t>копи</w:t>
      </w:r>
      <w:r w:rsidR="00341D93">
        <w:t>я</w:t>
      </w:r>
      <w:r w:rsidR="006F1BDB" w:rsidRPr="00341D93">
        <w:t xml:space="preserve"> (копии) специального </w:t>
      </w:r>
      <w:hyperlink r:id="rId14" w:anchor="a373" w:tooltip="+" w:history="1">
        <w:r w:rsidR="006F1BDB" w:rsidRPr="00341D93">
          <w:rPr>
            <w:rStyle w:val="a3"/>
          </w:rPr>
          <w:t>разрешения</w:t>
        </w:r>
      </w:hyperlink>
      <w:r w:rsidR="006F1BDB">
        <w:t xml:space="preserve"> (лицензии)</w:t>
      </w:r>
      <w:r w:rsidR="00341D93">
        <w:t>);</w:t>
      </w:r>
    </w:p>
    <w:p w:rsidR="006F1BDB" w:rsidRPr="000B0AD1" w:rsidRDefault="000B0AD1" w:rsidP="000B0AD1">
      <w:pPr>
        <w:pStyle w:val="1"/>
        <w:shd w:val="clear" w:color="auto" w:fill="FFFFFF"/>
        <w:spacing w:before="0"/>
        <w:ind w:firstLine="567"/>
        <w:jc w:val="both"/>
        <w:divId w:val="652753584"/>
        <w:rPr>
          <w:rFonts w:ascii="Times New Roman" w:eastAsia="Times New Roman" w:hAnsi="Times New Roman" w:cs="Times New Roman"/>
          <w:b w:val="0"/>
          <w:color w:val="000000"/>
          <w:sz w:val="24"/>
          <w:szCs w:val="24"/>
        </w:rPr>
      </w:pPr>
      <w:r>
        <w:rPr>
          <w:rFonts w:ascii="Times New Roman" w:eastAsia="Times New Roman" w:hAnsi="Times New Roman" w:cs="Times New Roman"/>
          <w:b w:val="0"/>
          <w:color w:val="000000"/>
          <w:sz w:val="24"/>
          <w:szCs w:val="24"/>
        </w:rPr>
        <w:t>5.3.</w:t>
      </w:r>
      <w:r w:rsidR="00341D93" w:rsidRPr="000B0AD1">
        <w:rPr>
          <w:rFonts w:ascii="Times New Roman" w:eastAsia="Times New Roman" w:hAnsi="Times New Roman" w:cs="Times New Roman"/>
          <w:b w:val="0"/>
          <w:color w:val="000000"/>
          <w:sz w:val="24"/>
          <w:szCs w:val="24"/>
        </w:rPr>
        <w:t>требования к экономическому и финансовому положению</w:t>
      </w:r>
      <w:r w:rsidR="00C53B39" w:rsidRPr="000B0AD1">
        <w:rPr>
          <w:rFonts w:ascii="Times New Roman" w:eastAsia="Times New Roman" w:hAnsi="Times New Roman" w:cs="Times New Roman"/>
          <w:b w:val="0"/>
          <w:color w:val="000000"/>
          <w:sz w:val="24"/>
          <w:szCs w:val="24"/>
        </w:rPr>
        <w:t xml:space="preserve"> (бухгалтерский баланс </w:t>
      </w:r>
      <w:r w:rsidR="00B81978">
        <w:rPr>
          <w:rFonts w:ascii="Times New Roman" w:eastAsia="Times New Roman" w:hAnsi="Times New Roman" w:cs="Times New Roman"/>
          <w:b w:val="0"/>
          <w:color w:val="000000"/>
          <w:sz w:val="24"/>
          <w:szCs w:val="24"/>
        </w:rPr>
        <w:t xml:space="preserve"> на 30.09.2021 </w:t>
      </w:r>
      <w:r w:rsidR="00C53B39" w:rsidRPr="000B0AD1">
        <w:rPr>
          <w:rFonts w:ascii="Times New Roman" w:eastAsia="Times New Roman" w:hAnsi="Times New Roman" w:cs="Times New Roman"/>
          <w:b w:val="0"/>
          <w:color w:val="000000"/>
          <w:sz w:val="24"/>
          <w:szCs w:val="24"/>
        </w:rPr>
        <w:t>или книга учета доходов и расходов организаций и индивидуальных предпринимателей, применяющих упрощенную систему налогообложения)</w:t>
      </w:r>
      <w:r>
        <w:rPr>
          <w:rFonts w:ascii="Times New Roman" w:eastAsia="Times New Roman" w:hAnsi="Times New Roman" w:cs="Times New Roman"/>
          <w:b w:val="0"/>
          <w:color w:val="000000"/>
          <w:sz w:val="24"/>
          <w:szCs w:val="24"/>
        </w:rPr>
        <w:t>;</w:t>
      </w:r>
    </w:p>
    <w:p w:rsidR="00341D93" w:rsidRPr="00341D93" w:rsidRDefault="000B0AD1" w:rsidP="00B91DCF">
      <w:pPr>
        <w:pStyle w:val="point"/>
        <w:divId w:val="652753584"/>
      </w:pPr>
      <w:r w:rsidRPr="000B0AD1">
        <w:t>5.4.</w:t>
      </w:r>
      <w:r w:rsidR="00341D93" w:rsidRPr="00B91DCF">
        <w:rPr>
          <w:b/>
        </w:rPr>
        <w:t>Заявление о том</w:t>
      </w:r>
      <w:r w:rsidR="00341D93">
        <w:t>, что:</w:t>
      </w:r>
    </w:p>
    <w:p w:rsidR="006F1BDB" w:rsidRDefault="006F1BDB" w:rsidP="006F1BDB">
      <w:pPr>
        <w:pStyle w:val="newncpi"/>
        <w:divId w:val="652753584"/>
      </w:pPr>
      <w:r>
        <w:t>на имущество</w:t>
      </w:r>
      <w:r w:rsidR="00341D93">
        <w:t xml:space="preserve"> не</w:t>
      </w:r>
      <w:r>
        <w:t xml:space="preserve"> наложен арест;</w:t>
      </w:r>
    </w:p>
    <w:p w:rsidR="006F1BDB" w:rsidRDefault="00341D93" w:rsidP="006F1BDB">
      <w:pPr>
        <w:pStyle w:val="newncpi"/>
        <w:divId w:val="652753584"/>
      </w:pPr>
      <w:r>
        <w:t>не</w:t>
      </w:r>
      <w:r w:rsidR="006F1BDB">
        <w:t xml:space="preserve"> наход</w:t>
      </w:r>
      <w:r>
        <w:t>и</w:t>
      </w:r>
      <w:r w:rsidR="006F1BDB">
        <w:t>тся в процессе ликвидации (прекращения деятельности), в отношении их судом принято решение о банкротстве с ликвидацией (прекращением деятельности) должника, они находятся в процессе реорганизации (за исключением юридических лиц, реорганизуемых путем присоединения к ним других юридических лиц);</w:t>
      </w:r>
    </w:p>
    <w:p w:rsidR="006F1BDB" w:rsidRDefault="00341D93" w:rsidP="006F1BDB">
      <w:pPr>
        <w:pStyle w:val="newncpi"/>
        <w:divId w:val="652753584"/>
      </w:pPr>
      <w:r>
        <w:t xml:space="preserve">не </w:t>
      </w:r>
      <w:r w:rsidR="006F1BDB">
        <w:t xml:space="preserve">включены в </w:t>
      </w:r>
      <w:hyperlink r:id="rId15" w:anchor="a144" w:tooltip="+" w:history="1">
        <w:r w:rsidR="006F1BDB">
          <w:rPr>
            <w:rStyle w:val="a3"/>
          </w:rPr>
          <w:t>список</w:t>
        </w:r>
      </w:hyperlink>
      <w:r w:rsidR="006F1BDB">
        <w:t xml:space="preserve"> поставщиков (подрядчиков, исполнителей), временно не допускаемых к участию в процедурах государственных закупок;</w:t>
      </w:r>
    </w:p>
    <w:p w:rsidR="006F1BDB" w:rsidRDefault="006F1BDB" w:rsidP="006F1BDB">
      <w:pPr>
        <w:pStyle w:val="newncpi"/>
        <w:divId w:val="652753584"/>
      </w:pPr>
      <w:r>
        <w:t>представили достоверную информацию о себе.</w:t>
      </w:r>
    </w:p>
    <w:p w:rsidR="00341D93" w:rsidRDefault="000B0AD1" w:rsidP="00B91DCF">
      <w:pPr>
        <w:pStyle w:val="newncpi"/>
        <w:divId w:val="652753584"/>
      </w:pPr>
      <w:r w:rsidRPr="000B0AD1">
        <w:t>5.5.</w:t>
      </w:r>
      <w:r w:rsidR="00341D93" w:rsidRPr="00C53B39">
        <w:rPr>
          <w:b/>
        </w:rPr>
        <w:t>Заявление о</w:t>
      </w:r>
      <w:r w:rsidR="00C1220A" w:rsidRPr="00C53B39">
        <w:rPr>
          <w:b/>
        </w:rPr>
        <w:t>б отсутствии задолженности по платежам в бюджет</w:t>
      </w:r>
      <w:r w:rsidR="00C1220A">
        <w:t xml:space="preserve"> по состоянию на 1 число месяца, предшествующего дате подачи предложения.</w:t>
      </w:r>
    </w:p>
    <w:p w:rsidR="00C1220A" w:rsidRDefault="00B652ED">
      <w:pPr>
        <w:pStyle w:val="point"/>
        <w:divId w:val="652753584"/>
      </w:pPr>
      <w:r>
        <w:t xml:space="preserve">6. Критерии определения победителя конкурса и способ их оценки (формула этого способа при необходимости) </w:t>
      </w:r>
    </w:p>
    <w:p w:rsidR="005B1D8D" w:rsidRPr="005B1D8D" w:rsidRDefault="005B1D8D" w:rsidP="005B1D8D">
      <w:pPr>
        <w:ind w:firstLine="567"/>
        <w:jc w:val="both"/>
        <w:divId w:val="652753584"/>
        <w:rPr>
          <w:rFonts w:ascii="Times New Roman" w:hAnsi="Times New Roman" w:cs="Times New Roman"/>
          <w:b/>
          <w:i/>
          <w:sz w:val="24"/>
          <w:szCs w:val="24"/>
        </w:rPr>
      </w:pPr>
      <w:r w:rsidRPr="005B1D8D">
        <w:rPr>
          <w:rFonts w:ascii="Times New Roman" w:hAnsi="Times New Roman" w:cs="Times New Roman"/>
          <w:b/>
          <w:i/>
          <w:sz w:val="24"/>
          <w:szCs w:val="24"/>
        </w:rPr>
        <w:t>В качестве критерия оценки рассматривается «цена предложения».</w:t>
      </w:r>
    </w:p>
    <w:p w:rsidR="005B1D8D" w:rsidRPr="005B1D8D" w:rsidRDefault="005B1D8D" w:rsidP="005B1D8D">
      <w:pPr>
        <w:ind w:firstLine="567"/>
        <w:jc w:val="both"/>
        <w:divId w:val="652753584"/>
        <w:rPr>
          <w:rFonts w:ascii="Times New Roman" w:hAnsi="Times New Roman" w:cs="Times New Roman"/>
          <w:b/>
          <w:i/>
          <w:sz w:val="24"/>
          <w:szCs w:val="24"/>
        </w:rPr>
      </w:pPr>
      <w:r w:rsidRPr="005B1D8D">
        <w:rPr>
          <w:rFonts w:ascii="Times New Roman" w:hAnsi="Times New Roman" w:cs="Times New Roman"/>
          <w:b/>
          <w:i/>
          <w:sz w:val="24"/>
          <w:szCs w:val="24"/>
        </w:rPr>
        <w:lastRenderedPageBreak/>
        <w:t>Победителем признается участник с наименьшей ценой предложения.</w:t>
      </w:r>
    </w:p>
    <w:p w:rsidR="003D63AC" w:rsidRDefault="00182A9C" w:rsidP="005B1D8D">
      <w:pPr>
        <w:pStyle w:val="point"/>
        <w:divId w:val="652753584"/>
      </w:pPr>
      <w:r>
        <w:t xml:space="preserve"> </w:t>
      </w:r>
      <w:r w:rsidR="00B652ED">
        <w:t>7. Срок для заключения договора на реализацию мероприятия, в том числе:</w:t>
      </w:r>
    </w:p>
    <w:p w:rsidR="003D63AC" w:rsidRDefault="00B652ED">
      <w:pPr>
        <w:pStyle w:val="underpoint"/>
        <w:divId w:val="652753584"/>
      </w:pPr>
      <w:r>
        <w:t xml:space="preserve">7.1. срок для направления заказчиком победителю конкурса двух экземпляров договора, составленного заказчиком по результатам проведения конкурса, подписанных уполномоченным представителем заказчика </w:t>
      </w:r>
      <w:r w:rsidR="000241D7">
        <w:t>– 3 календарных дня</w:t>
      </w:r>
      <w:r>
        <w:t>;</w:t>
      </w:r>
    </w:p>
    <w:p w:rsidR="003D63AC" w:rsidRDefault="00B652ED">
      <w:pPr>
        <w:pStyle w:val="underpoint"/>
        <w:divId w:val="652753584"/>
      </w:pPr>
      <w:r>
        <w:t>7.2. срок для направления победителем конкурса заказчику одного из двух экземпляров договора, полученных от заказчика, подписанного уполномоченным представителем заказчика и победителем конкурса</w:t>
      </w:r>
      <w:r w:rsidR="000241D7">
        <w:t xml:space="preserve"> – 3 календарных дня.</w:t>
      </w:r>
    </w:p>
    <w:p w:rsidR="003D63AC" w:rsidRDefault="00B652ED">
      <w:pPr>
        <w:pStyle w:val="point"/>
        <w:divId w:val="652753584"/>
      </w:pPr>
      <w:r>
        <w:t xml:space="preserve">8. Срок для отказа от проведения конкурса заказчиком: заказчик вправе отказаться от проведения конкурса не позднее чем за </w:t>
      </w:r>
      <w:r w:rsidR="000241D7">
        <w:t>один</w:t>
      </w:r>
      <w:r>
        <w:t xml:space="preserve"> календарны</w:t>
      </w:r>
      <w:r w:rsidR="000241D7">
        <w:t>й</w:t>
      </w:r>
      <w:r>
        <w:t xml:space="preserve"> д</w:t>
      </w:r>
      <w:r w:rsidR="000241D7">
        <w:t>е</w:t>
      </w:r>
      <w:r>
        <w:t>н</w:t>
      </w:r>
      <w:r w:rsidR="000241D7">
        <w:t>ь</w:t>
      </w:r>
      <w:r>
        <w:t xml:space="preserve"> до даты проведения конкурса.</w:t>
      </w:r>
    </w:p>
    <w:p w:rsidR="00355A01" w:rsidRDefault="00355A01" w:rsidP="00B66E01">
      <w:pPr>
        <w:pStyle w:val="endform"/>
        <w:ind w:firstLine="0"/>
        <w:divId w:val="652753584"/>
      </w:pPr>
    </w:p>
    <w:p w:rsidR="00B66E01" w:rsidRDefault="00B66E01" w:rsidP="00B66E01">
      <w:pPr>
        <w:pStyle w:val="endform"/>
        <w:ind w:firstLine="0"/>
        <w:divId w:val="652753584"/>
      </w:pPr>
    </w:p>
    <w:p w:rsidR="00B66E01" w:rsidRDefault="00B66E01" w:rsidP="00B66E01">
      <w:pPr>
        <w:pStyle w:val="endform"/>
        <w:ind w:firstLine="0"/>
        <w:divId w:val="652753584"/>
      </w:pPr>
      <w:r>
        <w:t>Председатель комиссии</w:t>
      </w:r>
      <w:r w:rsidR="00C25ECC">
        <w:tab/>
      </w:r>
      <w:r w:rsidR="00C25ECC">
        <w:tab/>
      </w:r>
      <w:r w:rsidR="00C25ECC">
        <w:tab/>
      </w:r>
      <w:r w:rsidR="00C25ECC">
        <w:tab/>
      </w:r>
      <w:r w:rsidR="00C25ECC">
        <w:tab/>
      </w:r>
      <w:r w:rsidR="00C25ECC">
        <w:tab/>
      </w:r>
      <w:r w:rsidR="00C25ECC">
        <w:tab/>
      </w:r>
      <w:proofErr w:type="spellStart"/>
      <w:r w:rsidR="00C25ECC">
        <w:t>Е.И.Молчан</w:t>
      </w:r>
      <w:proofErr w:type="spellEnd"/>
    </w:p>
    <w:p w:rsidR="00355A01" w:rsidRDefault="00355A01">
      <w:pPr>
        <w:pStyle w:val="endform"/>
        <w:divId w:val="652753584"/>
      </w:pPr>
    </w:p>
    <w:p w:rsidR="00355A01" w:rsidRDefault="00355A01">
      <w:pPr>
        <w:pStyle w:val="endform"/>
        <w:divId w:val="652753584"/>
      </w:pPr>
    </w:p>
    <w:p w:rsidR="00355A01" w:rsidRDefault="00355A01">
      <w:pPr>
        <w:pStyle w:val="endform"/>
        <w:divId w:val="652753584"/>
      </w:pPr>
    </w:p>
    <w:p w:rsidR="00355A01" w:rsidRDefault="00355A01">
      <w:pPr>
        <w:pStyle w:val="endform"/>
        <w:divId w:val="652753584"/>
      </w:pPr>
    </w:p>
    <w:p w:rsidR="00355A01" w:rsidRDefault="00355A01">
      <w:pPr>
        <w:pStyle w:val="endform"/>
        <w:divId w:val="652753584"/>
      </w:pPr>
    </w:p>
    <w:p w:rsidR="00355A01" w:rsidRDefault="00355A01">
      <w:pPr>
        <w:pStyle w:val="endform"/>
        <w:divId w:val="652753584"/>
      </w:pPr>
    </w:p>
    <w:p w:rsidR="00B91DCF" w:rsidRDefault="00B91DCF">
      <w:pPr>
        <w:pStyle w:val="endform"/>
        <w:divId w:val="652753584"/>
      </w:pPr>
    </w:p>
    <w:p w:rsidR="00B91DCF" w:rsidRDefault="00B91DCF">
      <w:pPr>
        <w:pStyle w:val="endform"/>
        <w:divId w:val="652753584"/>
      </w:pPr>
    </w:p>
    <w:p w:rsidR="00B91DCF" w:rsidRDefault="00B91DCF">
      <w:pPr>
        <w:pStyle w:val="endform"/>
        <w:divId w:val="652753584"/>
      </w:pPr>
    </w:p>
    <w:p w:rsidR="00B91DCF" w:rsidRDefault="00B91DCF">
      <w:pPr>
        <w:pStyle w:val="endform"/>
        <w:divId w:val="652753584"/>
      </w:pPr>
    </w:p>
    <w:p w:rsidR="00B91DCF" w:rsidRDefault="00B91DCF">
      <w:pPr>
        <w:pStyle w:val="endform"/>
        <w:divId w:val="652753584"/>
      </w:pPr>
    </w:p>
    <w:p w:rsidR="00B91DCF" w:rsidRDefault="00B91DCF">
      <w:pPr>
        <w:pStyle w:val="endform"/>
        <w:divId w:val="652753584"/>
      </w:pPr>
    </w:p>
    <w:p w:rsidR="00B91DCF" w:rsidRDefault="00B91DCF">
      <w:pPr>
        <w:pStyle w:val="endform"/>
        <w:divId w:val="652753584"/>
      </w:pPr>
    </w:p>
    <w:p w:rsidR="00B91DCF" w:rsidRDefault="00B91DCF">
      <w:pPr>
        <w:pStyle w:val="endform"/>
        <w:divId w:val="652753584"/>
      </w:pPr>
    </w:p>
    <w:p w:rsidR="00B91DCF" w:rsidRDefault="00B91DCF">
      <w:pPr>
        <w:pStyle w:val="endform"/>
        <w:divId w:val="652753584"/>
      </w:pPr>
    </w:p>
    <w:p w:rsidR="00B91DCF" w:rsidRDefault="00B91DCF">
      <w:pPr>
        <w:pStyle w:val="endform"/>
        <w:divId w:val="652753584"/>
      </w:pPr>
    </w:p>
    <w:p w:rsidR="00B91DCF" w:rsidRDefault="00B91DCF">
      <w:pPr>
        <w:pStyle w:val="endform"/>
        <w:divId w:val="652753584"/>
      </w:pPr>
    </w:p>
    <w:p w:rsidR="00B91DCF" w:rsidRDefault="00B91DCF">
      <w:pPr>
        <w:pStyle w:val="endform"/>
        <w:divId w:val="652753584"/>
      </w:pPr>
    </w:p>
    <w:p w:rsidR="00B91DCF" w:rsidRDefault="00B91DCF">
      <w:pPr>
        <w:pStyle w:val="endform"/>
        <w:divId w:val="652753584"/>
      </w:pPr>
    </w:p>
    <w:p w:rsidR="00B91DCF" w:rsidRDefault="00B91DCF">
      <w:pPr>
        <w:pStyle w:val="endform"/>
        <w:divId w:val="652753584"/>
      </w:pPr>
    </w:p>
    <w:p w:rsidR="00B91DCF" w:rsidRDefault="00B91DCF">
      <w:pPr>
        <w:pStyle w:val="endform"/>
        <w:divId w:val="652753584"/>
      </w:pPr>
    </w:p>
    <w:p w:rsidR="00B91DCF" w:rsidRDefault="00B91DCF">
      <w:pPr>
        <w:pStyle w:val="endform"/>
        <w:divId w:val="652753584"/>
      </w:pPr>
    </w:p>
    <w:p w:rsidR="00B91DCF" w:rsidRDefault="00B91DCF">
      <w:pPr>
        <w:pStyle w:val="endform"/>
        <w:divId w:val="652753584"/>
      </w:pPr>
    </w:p>
    <w:p w:rsidR="00B91DCF" w:rsidRDefault="00B91DCF">
      <w:pPr>
        <w:pStyle w:val="endform"/>
        <w:divId w:val="652753584"/>
      </w:pPr>
    </w:p>
    <w:p w:rsidR="00B91DCF" w:rsidRDefault="00B91DCF">
      <w:pPr>
        <w:pStyle w:val="endform"/>
        <w:divId w:val="652753584"/>
      </w:pPr>
    </w:p>
    <w:p w:rsidR="00B91DCF" w:rsidRDefault="00B91DCF">
      <w:pPr>
        <w:pStyle w:val="endform"/>
        <w:divId w:val="652753584"/>
      </w:pPr>
    </w:p>
    <w:p w:rsidR="00B91DCF" w:rsidRDefault="00B91DCF">
      <w:pPr>
        <w:pStyle w:val="endform"/>
        <w:divId w:val="652753584"/>
      </w:pPr>
    </w:p>
    <w:p w:rsidR="00B91DCF" w:rsidRDefault="00B91DCF">
      <w:pPr>
        <w:pStyle w:val="endform"/>
        <w:divId w:val="652753584"/>
      </w:pPr>
    </w:p>
    <w:p w:rsidR="00B91DCF" w:rsidRDefault="00B91DCF">
      <w:pPr>
        <w:pStyle w:val="endform"/>
        <w:divId w:val="652753584"/>
      </w:pPr>
    </w:p>
    <w:p w:rsidR="00B91DCF" w:rsidRDefault="00B91DCF">
      <w:pPr>
        <w:pStyle w:val="endform"/>
        <w:divId w:val="652753584"/>
      </w:pPr>
    </w:p>
    <w:p w:rsidR="00B91DCF" w:rsidRDefault="00B91DCF">
      <w:pPr>
        <w:pStyle w:val="endform"/>
        <w:divId w:val="652753584"/>
      </w:pPr>
    </w:p>
    <w:p w:rsidR="00B91DCF" w:rsidRDefault="00B91DCF">
      <w:pPr>
        <w:pStyle w:val="endform"/>
        <w:divId w:val="652753584"/>
      </w:pPr>
    </w:p>
    <w:p w:rsidR="003D63AC" w:rsidRDefault="003D63AC">
      <w:pPr>
        <w:pStyle w:val="endform"/>
        <w:divId w:val="652753584"/>
      </w:pPr>
    </w:p>
    <w:tbl>
      <w:tblPr>
        <w:tblStyle w:val="tablencpi"/>
        <w:tblW w:w="5000" w:type="pct"/>
        <w:tblLook w:val="04A0"/>
      </w:tblPr>
      <w:tblGrid>
        <w:gridCol w:w="7033"/>
        <w:gridCol w:w="2951"/>
      </w:tblGrid>
      <w:tr w:rsidR="003D63AC">
        <w:trPr>
          <w:divId w:val="652753584"/>
        </w:trPr>
        <w:tc>
          <w:tcPr>
            <w:tcW w:w="3522" w:type="pct"/>
            <w:tcBorders>
              <w:top w:val="nil"/>
              <w:left w:val="nil"/>
              <w:bottom w:val="nil"/>
              <w:right w:val="nil"/>
            </w:tcBorders>
            <w:tcMar>
              <w:top w:w="0" w:type="dxa"/>
              <w:left w:w="6" w:type="dxa"/>
              <w:bottom w:w="0" w:type="dxa"/>
              <w:right w:w="6" w:type="dxa"/>
            </w:tcMar>
            <w:hideMark/>
          </w:tcPr>
          <w:p w:rsidR="003D63AC" w:rsidRDefault="00B652ED">
            <w:pPr>
              <w:pStyle w:val="newncpi"/>
              <w:ind w:firstLine="0"/>
            </w:pPr>
            <w:r>
              <w:t> </w:t>
            </w:r>
          </w:p>
        </w:tc>
        <w:tc>
          <w:tcPr>
            <w:tcW w:w="1478" w:type="pct"/>
            <w:tcBorders>
              <w:top w:val="nil"/>
              <w:left w:val="nil"/>
              <w:bottom w:val="nil"/>
              <w:right w:val="nil"/>
            </w:tcBorders>
            <w:tcMar>
              <w:top w:w="0" w:type="dxa"/>
              <w:left w:w="6" w:type="dxa"/>
              <w:bottom w:w="0" w:type="dxa"/>
              <w:right w:w="6" w:type="dxa"/>
            </w:tcMar>
            <w:hideMark/>
          </w:tcPr>
          <w:p w:rsidR="00355A01" w:rsidRDefault="00B652ED" w:rsidP="00355A01">
            <w:pPr>
              <w:pStyle w:val="append1"/>
            </w:pPr>
            <w:bookmarkStart w:id="2" w:name="a7"/>
            <w:bookmarkEnd w:id="2"/>
            <w:r>
              <w:t xml:space="preserve">Приложение </w:t>
            </w:r>
            <w:r w:rsidR="00355A01">
              <w:t xml:space="preserve">1 </w:t>
            </w:r>
            <w:r>
              <w:t xml:space="preserve">к </w:t>
            </w:r>
            <w:r w:rsidR="00355A01">
              <w:t>Извещению о проведении конкурса по выбору Исполнителя мероприятия</w:t>
            </w:r>
          </w:p>
          <w:p w:rsidR="003D63AC" w:rsidRDefault="003D63AC">
            <w:pPr>
              <w:pStyle w:val="append"/>
            </w:pPr>
          </w:p>
        </w:tc>
      </w:tr>
    </w:tbl>
    <w:p w:rsidR="003D63AC" w:rsidRDefault="00B652ED">
      <w:pPr>
        <w:pStyle w:val="begform"/>
        <w:divId w:val="652753584"/>
      </w:pPr>
      <w:r>
        <w:t> </w:t>
      </w:r>
    </w:p>
    <w:p w:rsidR="003D63AC" w:rsidRDefault="00ED2A9C">
      <w:pPr>
        <w:pStyle w:val="titlep"/>
        <w:divId w:val="652753584"/>
      </w:pPr>
      <w:hyperlink r:id="rId16" w:tooltip="-" w:history="1">
        <w:r w:rsidR="00B652ED">
          <w:rPr>
            <w:rStyle w:val="a3"/>
          </w:rPr>
          <w:t>ЗАЯВЛЕНИЕ</w:t>
        </w:r>
      </w:hyperlink>
      <w:r w:rsidR="00B652ED">
        <w:br/>
        <w:t>на участие в конкурсе по выбору исполнителей мероприятия</w:t>
      </w:r>
    </w:p>
    <w:p w:rsidR="003D63AC" w:rsidRDefault="00B652ED">
      <w:pPr>
        <w:pStyle w:val="point"/>
        <w:divId w:val="652753584"/>
      </w:pPr>
      <w:r>
        <w:t>1. Сведения об участнике конкурса:</w:t>
      </w:r>
    </w:p>
    <w:p w:rsidR="003D63AC" w:rsidRDefault="00B652ED">
      <w:pPr>
        <w:pStyle w:val="underpoint"/>
        <w:divId w:val="652753584"/>
      </w:pPr>
      <w:r>
        <w:t>1.1. полное и сокращенное наименование юридического лица, фамилия, собственное имя, отчество (если таковое имеется) индивидуального предпринимателя ______________;</w:t>
      </w:r>
    </w:p>
    <w:p w:rsidR="003D63AC" w:rsidRDefault="00B652ED">
      <w:pPr>
        <w:pStyle w:val="underpoint"/>
        <w:divId w:val="652753584"/>
      </w:pPr>
      <w:r>
        <w:t>1.2. место нахождения (почтовый адрес) юридического лица, место жительства (почтовый адрес) индивидуального предпринимателя ______________________________;</w:t>
      </w:r>
    </w:p>
    <w:p w:rsidR="003D63AC" w:rsidRDefault="00B652ED">
      <w:pPr>
        <w:pStyle w:val="underpoint"/>
        <w:divId w:val="652753584"/>
      </w:pPr>
      <w:r>
        <w:t>1.3. учетный номер плательщика ____________________________________________;</w:t>
      </w:r>
    </w:p>
    <w:p w:rsidR="003D63AC" w:rsidRDefault="00B652ED">
      <w:pPr>
        <w:pStyle w:val="underpoint"/>
        <w:divId w:val="652753584"/>
      </w:pPr>
      <w:r>
        <w:t>1.4. банковские реквизиты _________________________________________________;</w:t>
      </w:r>
    </w:p>
    <w:p w:rsidR="003D63AC" w:rsidRDefault="00B652ED">
      <w:pPr>
        <w:pStyle w:val="underpoint"/>
        <w:divId w:val="652753584"/>
      </w:pPr>
      <w:r>
        <w:t>1.5. адрес электронной почты (при наличии) __________________________________;</w:t>
      </w:r>
    </w:p>
    <w:p w:rsidR="003D63AC" w:rsidRDefault="00B652ED">
      <w:pPr>
        <w:pStyle w:val="underpoint"/>
        <w:divId w:val="652753584"/>
      </w:pPr>
      <w:r>
        <w:t>1.6. фамилия, собственное имя, отчество (если таковое имеется) и номер телефона лица для контактов ____________________________________________________________.</w:t>
      </w:r>
    </w:p>
    <w:p w:rsidR="003D63AC" w:rsidRDefault="00B652ED">
      <w:pPr>
        <w:pStyle w:val="point"/>
        <w:divId w:val="652753584"/>
      </w:pPr>
      <w:r>
        <w:t>2. Сведения о мероприятии:</w:t>
      </w:r>
    </w:p>
    <w:p w:rsidR="003D63AC" w:rsidRDefault="00B652ED">
      <w:pPr>
        <w:pStyle w:val="underpoint"/>
        <w:divId w:val="652753584"/>
      </w:pPr>
      <w:r>
        <w:t>2.1. наименование государственной программы _______________________________;</w:t>
      </w:r>
    </w:p>
    <w:p w:rsidR="003D63AC" w:rsidRDefault="00B652ED">
      <w:pPr>
        <w:pStyle w:val="underpoint"/>
        <w:divId w:val="652753584"/>
      </w:pPr>
      <w:r>
        <w:t>2.2. наименование подпрограммы</w:t>
      </w:r>
      <w:hyperlink w:anchor="a12" w:tooltip="+" w:history="1">
        <w:r>
          <w:rPr>
            <w:rStyle w:val="a3"/>
          </w:rPr>
          <w:t>*</w:t>
        </w:r>
      </w:hyperlink>
      <w:r>
        <w:t xml:space="preserve"> __________________________________________;</w:t>
      </w:r>
    </w:p>
    <w:p w:rsidR="003D63AC" w:rsidRDefault="00B652ED">
      <w:pPr>
        <w:pStyle w:val="underpoint"/>
        <w:divId w:val="652753584"/>
      </w:pPr>
      <w:r>
        <w:t>2.3. название мероприятия _________________________________________________.</w:t>
      </w:r>
    </w:p>
    <w:p w:rsidR="003D63AC" w:rsidRDefault="00B652ED">
      <w:pPr>
        <w:pStyle w:val="point"/>
        <w:divId w:val="652753584"/>
      </w:pPr>
      <w:r>
        <w:t>3. Участник конкурса заявляет, что:</w:t>
      </w:r>
    </w:p>
    <w:p w:rsidR="003D63AC" w:rsidRDefault="00B652ED">
      <w:pPr>
        <w:pStyle w:val="underpoint"/>
        <w:divId w:val="652753584"/>
      </w:pPr>
      <w:r>
        <w:t>3.1. арест на имущество ___________________________________________________;</w:t>
      </w:r>
    </w:p>
    <w:p w:rsidR="003D63AC" w:rsidRDefault="00B652ED">
      <w:pPr>
        <w:pStyle w:val="undline"/>
        <w:ind w:firstLine="5097"/>
        <w:divId w:val="652753584"/>
      </w:pPr>
      <w:r>
        <w:t>(наложен либо не наложен)</w:t>
      </w:r>
    </w:p>
    <w:p w:rsidR="003D63AC" w:rsidRDefault="00B652ED">
      <w:pPr>
        <w:pStyle w:val="underpoint"/>
        <w:divId w:val="652753584"/>
      </w:pPr>
      <w:r>
        <w:t>3.2. в процессе ликвидации ________________________________________________;</w:t>
      </w:r>
    </w:p>
    <w:p w:rsidR="003D63AC" w:rsidRDefault="00B652ED">
      <w:pPr>
        <w:pStyle w:val="undline"/>
        <w:ind w:firstLine="5097"/>
        <w:divId w:val="652753584"/>
      </w:pPr>
      <w:r>
        <w:t>(находится либо не находится)</w:t>
      </w:r>
    </w:p>
    <w:p w:rsidR="003D63AC" w:rsidRDefault="00B652ED">
      <w:pPr>
        <w:pStyle w:val="underpoint"/>
        <w:divId w:val="652753584"/>
      </w:pPr>
      <w:r>
        <w:t>3.3. судом решение о банкротстве с ликвидацией (прекращением деятельности) должника ____________________________________________________________________;</w:t>
      </w:r>
    </w:p>
    <w:p w:rsidR="003D63AC" w:rsidRDefault="00B652ED">
      <w:pPr>
        <w:pStyle w:val="undline"/>
        <w:ind w:firstLine="4048"/>
        <w:divId w:val="652753584"/>
      </w:pPr>
      <w:r>
        <w:t>(принято либо не принято)</w:t>
      </w:r>
    </w:p>
    <w:p w:rsidR="003D63AC" w:rsidRDefault="00B652ED">
      <w:pPr>
        <w:pStyle w:val="underpoint"/>
        <w:divId w:val="652753584"/>
      </w:pPr>
      <w:r>
        <w:t>3.4. в процессе реорганизации (за исключением юридических лиц, реорганизуемых путем присоединения к ним других юридических лиц) ______________________________;</w:t>
      </w:r>
    </w:p>
    <w:p w:rsidR="003D63AC" w:rsidRDefault="00B652ED">
      <w:pPr>
        <w:pStyle w:val="undline"/>
        <w:ind w:firstLine="6152"/>
        <w:divId w:val="652753584"/>
      </w:pPr>
      <w:r>
        <w:t>(находится либо не находится)</w:t>
      </w:r>
    </w:p>
    <w:p w:rsidR="003D63AC" w:rsidRDefault="00B652ED">
      <w:pPr>
        <w:pStyle w:val="underpoint"/>
        <w:divId w:val="652753584"/>
      </w:pPr>
      <w:r>
        <w:t xml:space="preserve">3.5. в </w:t>
      </w:r>
      <w:hyperlink r:id="rId17" w:anchor="a144" w:tooltip="+" w:history="1">
        <w:r>
          <w:rPr>
            <w:rStyle w:val="a3"/>
          </w:rPr>
          <w:t>список</w:t>
        </w:r>
      </w:hyperlink>
      <w:r>
        <w:t xml:space="preserve"> поставщиков (подрядчиков, исполнителей), временно не допускаемых к участию в процедурах государственных закупок____________________________________.</w:t>
      </w:r>
    </w:p>
    <w:p w:rsidR="003D63AC" w:rsidRDefault="00B652ED">
      <w:pPr>
        <w:pStyle w:val="undline"/>
        <w:ind w:right="549" w:firstLine="6118"/>
        <w:divId w:val="652753584"/>
      </w:pPr>
      <w:r>
        <w:lastRenderedPageBreak/>
        <w:t>(включен либо не включен)</w:t>
      </w:r>
    </w:p>
    <w:p w:rsidR="003D63AC" w:rsidRDefault="00B652ED">
      <w:pPr>
        <w:pStyle w:val="point"/>
        <w:divId w:val="652753584"/>
      </w:pPr>
      <w:r>
        <w:t>4. Предлагаемые условия выполнения мероприятия (части мероприятия):</w:t>
      </w:r>
    </w:p>
    <w:p w:rsidR="003D63AC" w:rsidRDefault="00B652ED">
      <w:pPr>
        <w:pStyle w:val="underpoint"/>
        <w:divId w:val="652753584"/>
      </w:pPr>
      <w:r>
        <w:t>4.1. объем выполнения мероприятия (части мероприятия) _______________________;</w:t>
      </w:r>
    </w:p>
    <w:p w:rsidR="003D63AC" w:rsidRDefault="00B652ED">
      <w:pPr>
        <w:pStyle w:val="underpoint"/>
        <w:divId w:val="652753584"/>
      </w:pPr>
      <w:r>
        <w:t>4.2. сроки начала и завершения выполнения мероприятия (части мероприятия) _________________________________________________________________;</w:t>
      </w:r>
    </w:p>
    <w:p w:rsidR="003D63AC" w:rsidRDefault="00B652ED">
      <w:pPr>
        <w:pStyle w:val="underpoint"/>
        <w:divId w:val="652753584"/>
      </w:pPr>
      <w:r>
        <w:t>4.3. сроки начала и завершения реализации отдельных этапов выполнения мероприятия (если в извещении о проведении конкурса указана информация о возможности выполнения мероприятия отдельными этапами) _______________________;</w:t>
      </w:r>
    </w:p>
    <w:p w:rsidR="003D63AC" w:rsidRDefault="00B652ED">
      <w:pPr>
        <w:pStyle w:val="underpoint"/>
        <w:divId w:val="652753584"/>
      </w:pPr>
      <w:r>
        <w:t>4.4. ожидаемые результаты от выполнения мероприятия (части мерпориятия) _________________________________________________________________;</w:t>
      </w:r>
    </w:p>
    <w:p w:rsidR="003D63AC" w:rsidRDefault="00B652ED">
      <w:pPr>
        <w:pStyle w:val="underpoint"/>
        <w:divId w:val="652753584"/>
      </w:pPr>
      <w:r>
        <w:t>4.5. иные условия выполнения мероприятия (части мероприятия), предлагаемые участником ___________________________________________________________________.</w:t>
      </w:r>
    </w:p>
    <w:p w:rsidR="003D63AC" w:rsidRDefault="00B652ED">
      <w:pPr>
        <w:pStyle w:val="point"/>
        <w:divId w:val="652753584"/>
      </w:pPr>
      <w:r>
        <w:t>5. Объем финансирования мероприятия (части мероприятия) ____________________.</w:t>
      </w:r>
    </w:p>
    <w:p w:rsidR="003D63AC" w:rsidRDefault="00B652ED">
      <w:pPr>
        <w:pStyle w:val="point"/>
        <w:divId w:val="652753584"/>
      </w:pPr>
      <w:r>
        <w:t>6. Источник финансирования мероприятия (части мероприятия) _________________.</w:t>
      </w:r>
    </w:p>
    <w:p w:rsidR="003D63AC" w:rsidRDefault="00B652ED">
      <w:pPr>
        <w:pStyle w:val="point"/>
        <w:divId w:val="652753584"/>
      </w:pPr>
      <w:r>
        <w:t>7. Показатели деятельности, направленной на достижение целевых показателей (название показателя) __________________________________________________________.</w:t>
      </w:r>
    </w:p>
    <w:p w:rsidR="003D63AC" w:rsidRDefault="00B652ED">
      <w:pPr>
        <w:pStyle w:val="point"/>
        <w:divId w:val="652753584"/>
      </w:pPr>
      <w:r>
        <w:t>8. Перечень документов (копий документов), прилагаемых к настоящему заявлению ______________________________________________________________________________</w:t>
      </w:r>
    </w:p>
    <w:p w:rsidR="003D63AC" w:rsidRDefault="00B652ED">
      <w:pPr>
        <w:pStyle w:val="undline"/>
        <w:jc w:val="center"/>
        <w:divId w:val="652753584"/>
      </w:pPr>
      <w:r>
        <w:t>(указывается название документа (копии документа) и количество листов каждого документа)</w:t>
      </w:r>
    </w:p>
    <w:p w:rsidR="003D63AC" w:rsidRDefault="00B652ED">
      <w:pPr>
        <w:pStyle w:val="newncpi"/>
        <w:divId w:val="652753584"/>
      </w:pPr>
      <w:r>
        <w:t> </w:t>
      </w:r>
    </w:p>
    <w:p w:rsidR="003D63AC" w:rsidRDefault="00B652ED">
      <w:pPr>
        <w:pStyle w:val="newncpi"/>
        <w:divId w:val="652753584"/>
      </w:pPr>
      <w:r>
        <w:t>Достоверность информации и сведений, содержащихся в конкурсном предложении, гарантирую.</w:t>
      </w:r>
    </w:p>
    <w:p w:rsidR="003D63AC" w:rsidRDefault="00B652ED">
      <w:pPr>
        <w:pStyle w:val="newncpi"/>
        <w:divId w:val="652753584"/>
      </w:pPr>
      <w:r>
        <w:t> </w:t>
      </w:r>
    </w:p>
    <w:tbl>
      <w:tblPr>
        <w:tblStyle w:val="tablencpi"/>
        <w:tblW w:w="5000" w:type="pct"/>
        <w:tblLook w:val="04A0"/>
      </w:tblPr>
      <w:tblGrid>
        <w:gridCol w:w="5595"/>
        <w:gridCol w:w="799"/>
        <w:gridCol w:w="3590"/>
      </w:tblGrid>
      <w:tr w:rsidR="003D63AC">
        <w:trPr>
          <w:divId w:val="652753584"/>
          <w:trHeight w:val="240"/>
        </w:trPr>
        <w:tc>
          <w:tcPr>
            <w:tcW w:w="2802" w:type="pct"/>
            <w:tcBorders>
              <w:top w:val="nil"/>
              <w:left w:val="nil"/>
              <w:bottom w:val="nil"/>
              <w:right w:val="nil"/>
            </w:tcBorders>
            <w:tcMar>
              <w:top w:w="0" w:type="dxa"/>
              <w:left w:w="6" w:type="dxa"/>
              <w:bottom w:w="0" w:type="dxa"/>
              <w:right w:w="6" w:type="dxa"/>
            </w:tcMar>
            <w:hideMark/>
          </w:tcPr>
          <w:p w:rsidR="003D63AC" w:rsidRDefault="00B652ED">
            <w:pPr>
              <w:pStyle w:val="newncpi0"/>
            </w:pPr>
            <w:r>
              <w:t>Руководитель</w:t>
            </w:r>
            <w:r>
              <w:br/>
              <w:t>(индивидуальный предприниматель) ___________</w:t>
            </w:r>
          </w:p>
        </w:tc>
        <w:tc>
          <w:tcPr>
            <w:tcW w:w="400" w:type="pct"/>
            <w:tcBorders>
              <w:top w:val="nil"/>
              <w:left w:val="nil"/>
              <w:bottom w:val="nil"/>
              <w:right w:val="nil"/>
            </w:tcBorders>
            <w:tcMar>
              <w:top w:w="0" w:type="dxa"/>
              <w:left w:w="6" w:type="dxa"/>
              <w:bottom w:w="0" w:type="dxa"/>
              <w:right w:w="6" w:type="dxa"/>
            </w:tcMar>
            <w:hideMark/>
          </w:tcPr>
          <w:p w:rsidR="003D63AC" w:rsidRDefault="00B652ED">
            <w:pPr>
              <w:pStyle w:val="newncpi0"/>
            </w:pPr>
            <w:r>
              <w:t> </w:t>
            </w:r>
          </w:p>
        </w:tc>
        <w:tc>
          <w:tcPr>
            <w:tcW w:w="1798" w:type="pct"/>
            <w:tcBorders>
              <w:top w:val="nil"/>
              <w:left w:val="nil"/>
              <w:bottom w:val="nil"/>
              <w:right w:val="nil"/>
            </w:tcBorders>
            <w:tcMar>
              <w:top w:w="0" w:type="dxa"/>
              <w:left w:w="6" w:type="dxa"/>
              <w:bottom w:w="0" w:type="dxa"/>
              <w:right w:w="6" w:type="dxa"/>
            </w:tcMar>
            <w:vAlign w:val="bottom"/>
            <w:hideMark/>
          </w:tcPr>
          <w:p w:rsidR="003D63AC" w:rsidRDefault="00B652ED">
            <w:pPr>
              <w:pStyle w:val="newncpi0"/>
              <w:jc w:val="right"/>
            </w:pPr>
            <w:r>
              <w:t>____________________________</w:t>
            </w:r>
          </w:p>
        </w:tc>
      </w:tr>
      <w:tr w:rsidR="003D63AC">
        <w:trPr>
          <w:divId w:val="652753584"/>
          <w:trHeight w:val="240"/>
        </w:trPr>
        <w:tc>
          <w:tcPr>
            <w:tcW w:w="2802" w:type="pct"/>
            <w:tcBorders>
              <w:top w:val="nil"/>
              <w:left w:val="nil"/>
              <w:bottom w:val="nil"/>
              <w:right w:val="nil"/>
            </w:tcBorders>
            <w:tcMar>
              <w:top w:w="0" w:type="dxa"/>
              <w:left w:w="6" w:type="dxa"/>
              <w:bottom w:w="0" w:type="dxa"/>
              <w:right w:w="6" w:type="dxa"/>
            </w:tcMar>
            <w:hideMark/>
          </w:tcPr>
          <w:p w:rsidR="003D63AC" w:rsidRDefault="00B652ED">
            <w:pPr>
              <w:pStyle w:val="undline"/>
              <w:ind w:firstLine="4048"/>
            </w:pPr>
            <w:r>
              <w:t>(подпись)</w:t>
            </w:r>
          </w:p>
        </w:tc>
        <w:tc>
          <w:tcPr>
            <w:tcW w:w="400" w:type="pct"/>
            <w:tcBorders>
              <w:top w:val="nil"/>
              <w:left w:val="nil"/>
              <w:bottom w:val="nil"/>
              <w:right w:val="nil"/>
            </w:tcBorders>
            <w:tcMar>
              <w:top w:w="0" w:type="dxa"/>
              <w:left w:w="6" w:type="dxa"/>
              <w:bottom w:w="0" w:type="dxa"/>
              <w:right w:w="6" w:type="dxa"/>
            </w:tcMar>
            <w:hideMark/>
          </w:tcPr>
          <w:p w:rsidR="003D63AC" w:rsidRDefault="00B652ED">
            <w:pPr>
              <w:pStyle w:val="table10"/>
            </w:pPr>
            <w:r>
              <w:t> </w:t>
            </w:r>
          </w:p>
        </w:tc>
        <w:tc>
          <w:tcPr>
            <w:tcW w:w="1798" w:type="pct"/>
            <w:tcBorders>
              <w:top w:val="nil"/>
              <w:left w:val="nil"/>
              <w:bottom w:val="nil"/>
              <w:right w:val="nil"/>
            </w:tcBorders>
            <w:tcMar>
              <w:top w:w="0" w:type="dxa"/>
              <w:left w:w="6" w:type="dxa"/>
              <w:bottom w:w="0" w:type="dxa"/>
              <w:right w:w="6" w:type="dxa"/>
            </w:tcMar>
            <w:hideMark/>
          </w:tcPr>
          <w:p w:rsidR="003D63AC" w:rsidRDefault="00B652ED">
            <w:pPr>
              <w:pStyle w:val="undline"/>
              <w:jc w:val="center"/>
            </w:pPr>
            <w:r>
              <w:t>(фамилия, инициалы)</w:t>
            </w:r>
          </w:p>
        </w:tc>
      </w:tr>
      <w:tr w:rsidR="003D63AC">
        <w:trPr>
          <w:divId w:val="652753584"/>
          <w:trHeight w:val="240"/>
        </w:trPr>
        <w:tc>
          <w:tcPr>
            <w:tcW w:w="2802" w:type="pct"/>
            <w:tcBorders>
              <w:top w:val="nil"/>
              <w:left w:val="nil"/>
              <w:bottom w:val="nil"/>
              <w:right w:val="nil"/>
            </w:tcBorders>
            <w:tcMar>
              <w:top w:w="0" w:type="dxa"/>
              <w:left w:w="6" w:type="dxa"/>
              <w:bottom w:w="0" w:type="dxa"/>
              <w:right w:w="6" w:type="dxa"/>
            </w:tcMar>
            <w:hideMark/>
          </w:tcPr>
          <w:p w:rsidR="003D63AC" w:rsidRDefault="00B652ED">
            <w:pPr>
              <w:pStyle w:val="newncpi0"/>
              <w:ind w:firstLine="4048"/>
            </w:pPr>
            <w:r>
              <w:t>М.П.</w:t>
            </w:r>
            <w:hyperlink w:anchor="a20" w:tooltip="+" w:history="1">
              <w:r>
                <w:rPr>
                  <w:rStyle w:val="a3"/>
                </w:rPr>
                <w:t>**</w:t>
              </w:r>
            </w:hyperlink>
          </w:p>
        </w:tc>
        <w:tc>
          <w:tcPr>
            <w:tcW w:w="400" w:type="pct"/>
            <w:tcBorders>
              <w:top w:val="nil"/>
              <w:left w:val="nil"/>
              <w:bottom w:val="nil"/>
              <w:right w:val="nil"/>
            </w:tcBorders>
            <w:tcMar>
              <w:top w:w="0" w:type="dxa"/>
              <w:left w:w="6" w:type="dxa"/>
              <w:bottom w:w="0" w:type="dxa"/>
              <w:right w:w="6" w:type="dxa"/>
            </w:tcMar>
            <w:hideMark/>
          </w:tcPr>
          <w:p w:rsidR="003D63AC" w:rsidRDefault="00B652ED">
            <w:pPr>
              <w:pStyle w:val="table10"/>
            </w:pPr>
            <w:r>
              <w:t> </w:t>
            </w:r>
          </w:p>
        </w:tc>
        <w:tc>
          <w:tcPr>
            <w:tcW w:w="1798" w:type="pct"/>
            <w:tcBorders>
              <w:top w:val="nil"/>
              <w:left w:val="nil"/>
              <w:bottom w:val="nil"/>
              <w:right w:val="nil"/>
            </w:tcBorders>
            <w:tcMar>
              <w:top w:w="0" w:type="dxa"/>
              <w:left w:w="6" w:type="dxa"/>
              <w:bottom w:w="0" w:type="dxa"/>
              <w:right w:w="6" w:type="dxa"/>
            </w:tcMar>
            <w:hideMark/>
          </w:tcPr>
          <w:p w:rsidR="003D63AC" w:rsidRDefault="00B652ED">
            <w:pPr>
              <w:pStyle w:val="table10"/>
            </w:pPr>
            <w:r>
              <w:t> </w:t>
            </w:r>
          </w:p>
        </w:tc>
      </w:tr>
    </w:tbl>
    <w:p w:rsidR="003D63AC" w:rsidRDefault="003D63AC">
      <w:pPr>
        <w:divId w:val="652753584"/>
        <w:rPr>
          <w:rFonts w:eastAsia="Times New Roman"/>
          <w:vanish/>
        </w:rPr>
      </w:pPr>
    </w:p>
    <w:tbl>
      <w:tblPr>
        <w:tblStyle w:val="tablencpi"/>
        <w:tblW w:w="5000" w:type="pct"/>
        <w:tblLook w:val="04A0"/>
      </w:tblPr>
      <w:tblGrid>
        <w:gridCol w:w="9972"/>
      </w:tblGrid>
      <w:tr w:rsidR="003D63AC">
        <w:trPr>
          <w:divId w:val="652753584"/>
        </w:trPr>
        <w:tc>
          <w:tcPr>
            <w:tcW w:w="0" w:type="auto"/>
            <w:tcBorders>
              <w:top w:val="nil"/>
              <w:left w:val="nil"/>
              <w:bottom w:val="nil"/>
              <w:right w:val="nil"/>
            </w:tcBorders>
            <w:vAlign w:val="center"/>
            <w:hideMark/>
          </w:tcPr>
          <w:p w:rsidR="003D63AC" w:rsidRDefault="003D63AC"/>
        </w:tc>
      </w:tr>
    </w:tbl>
    <w:p w:rsidR="003D63AC" w:rsidRDefault="00B652ED">
      <w:pPr>
        <w:pStyle w:val="newncpi0"/>
        <w:divId w:val="652753584"/>
      </w:pPr>
      <w:r>
        <w:t>_________________</w:t>
      </w:r>
    </w:p>
    <w:p w:rsidR="003D63AC" w:rsidRDefault="00B652ED">
      <w:pPr>
        <w:pStyle w:val="undline"/>
        <w:ind w:firstLine="601"/>
        <w:divId w:val="652753584"/>
      </w:pPr>
      <w:r>
        <w:t>(дата)</w:t>
      </w:r>
    </w:p>
    <w:p w:rsidR="003D63AC" w:rsidRDefault="00B652ED">
      <w:pPr>
        <w:pStyle w:val="snoskiline"/>
        <w:divId w:val="652753584"/>
      </w:pPr>
      <w:r>
        <w:t>______________________________</w:t>
      </w:r>
    </w:p>
    <w:p w:rsidR="003D63AC" w:rsidRDefault="00B652ED">
      <w:pPr>
        <w:pStyle w:val="snoski"/>
        <w:spacing w:before="160" w:after="160"/>
        <w:ind w:firstLine="567"/>
        <w:divId w:val="652753584"/>
      </w:pPr>
      <w:bookmarkStart w:id="3" w:name="a12"/>
      <w:bookmarkEnd w:id="3"/>
      <w:r>
        <w:t>* Подпункт включается в заявление, если такие сведения включены в извещение о проведении конкурса.</w:t>
      </w:r>
    </w:p>
    <w:p w:rsidR="003D63AC" w:rsidRDefault="00B652ED">
      <w:pPr>
        <w:pStyle w:val="snoski"/>
        <w:spacing w:before="160" w:after="160"/>
        <w:ind w:firstLine="567"/>
        <w:divId w:val="652753584"/>
      </w:pPr>
      <w:bookmarkStart w:id="4" w:name="a20"/>
      <w:bookmarkEnd w:id="4"/>
      <w:r>
        <w:t>** За исключением субъектов хозяйствования, имеющих в соответствии с законодательными актами право не использовать печать.</w:t>
      </w:r>
    </w:p>
    <w:p w:rsidR="00B652ED" w:rsidRDefault="00B652ED">
      <w:pPr>
        <w:pStyle w:val="endform"/>
        <w:divId w:val="652753584"/>
      </w:pPr>
      <w:r>
        <w:t> </w:t>
      </w:r>
    </w:p>
    <w:sectPr w:rsidR="00B652ED" w:rsidSect="003B7896">
      <w:pgSz w:w="12240" w:h="15840"/>
      <w:pgMar w:top="1134" w:right="567"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331E6"/>
    <w:multiLevelType w:val="multilevel"/>
    <w:tmpl w:val="F26E2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14B9"/>
    <w:rsid w:val="000241D7"/>
    <w:rsid w:val="000B0AD1"/>
    <w:rsid w:val="000D2022"/>
    <w:rsid w:val="00182A9C"/>
    <w:rsid w:val="002F26E7"/>
    <w:rsid w:val="0034123D"/>
    <w:rsid w:val="00341D93"/>
    <w:rsid w:val="00355A01"/>
    <w:rsid w:val="003639D6"/>
    <w:rsid w:val="00384CB6"/>
    <w:rsid w:val="003B7896"/>
    <w:rsid w:val="003D63AC"/>
    <w:rsid w:val="00422282"/>
    <w:rsid w:val="00467768"/>
    <w:rsid w:val="005B1D8D"/>
    <w:rsid w:val="00627DC5"/>
    <w:rsid w:val="00654F51"/>
    <w:rsid w:val="006A123B"/>
    <w:rsid w:val="006F1BDB"/>
    <w:rsid w:val="00780327"/>
    <w:rsid w:val="00864D91"/>
    <w:rsid w:val="008714B9"/>
    <w:rsid w:val="00933C06"/>
    <w:rsid w:val="00AC0310"/>
    <w:rsid w:val="00AE4A80"/>
    <w:rsid w:val="00B57DE0"/>
    <w:rsid w:val="00B652ED"/>
    <w:rsid w:val="00B66E01"/>
    <w:rsid w:val="00B81978"/>
    <w:rsid w:val="00B91DCF"/>
    <w:rsid w:val="00BB4349"/>
    <w:rsid w:val="00C1220A"/>
    <w:rsid w:val="00C25534"/>
    <w:rsid w:val="00C25ECC"/>
    <w:rsid w:val="00C53B39"/>
    <w:rsid w:val="00CA7ED7"/>
    <w:rsid w:val="00CE094B"/>
    <w:rsid w:val="00D75824"/>
    <w:rsid w:val="00D97853"/>
    <w:rsid w:val="00ED2A9C"/>
    <w:rsid w:val="00ED43A6"/>
    <w:rsid w:val="00F91AF0"/>
    <w:rsid w:val="00FB4A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6E7"/>
  </w:style>
  <w:style w:type="paragraph" w:styleId="1">
    <w:name w:val="heading 1"/>
    <w:basedOn w:val="a"/>
    <w:next w:val="a"/>
    <w:link w:val="10"/>
    <w:uiPriority w:val="9"/>
    <w:qFormat/>
    <w:rsid w:val="00C53B3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3">
    <w:name w:val="heading 3"/>
    <w:basedOn w:val="a"/>
    <w:link w:val="30"/>
    <w:uiPriority w:val="9"/>
    <w:qFormat/>
    <w:rsid w:val="003B78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F26E7"/>
    <w:rPr>
      <w:color w:val="0038C8"/>
      <w:u w:val="single"/>
    </w:rPr>
  </w:style>
  <w:style w:type="paragraph" w:customStyle="1" w:styleId="11">
    <w:name w:val="Заголовок1"/>
    <w:basedOn w:val="a"/>
    <w:rsid w:val="002F26E7"/>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rsid w:val="002F26E7"/>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rsid w:val="002F26E7"/>
    <w:pPr>
      <w:spacing w:before="360" w:after="360" w:line="240" w:lineRule="auto"/>
      <w:jc w:val="center"/>
    </w:pPr>
    <w:rPr>
      <w:rFonts w:ascii="Times New Roman" w:hAnsi="Times New Roman" w:cs="Times New Roman"/>
      <w:b/>
      <w:bCs/>
      <w:sz w:val="24"/>
      <w:szCs w:val="24"/>
    </w:rPr>
  </w:style>
  <w:style w:type="paragraph" w:customStyle="1" w:styleId="onestring">
    <w:name w:val="onestring"/>
    <w:basedOn w:val="a"/>
    <w:rsid w:val="002F26E7"/>
    <w:pPr>
      <w:spacing w:before="160" w:line="240" w:lineRule="auto"/>
      <w:jc w:val="right"/>
    </w:pPr>
    <w:rPr>
      <w:rFonts w:ascii="Times New Roman" w:hAnsi="Times New Roman" w:cs="Times New Roman"/>
    </w:rPr>
  </w:style>
  <w:style w:type="paragraph" w:customStyle="1" w:styleId="titleu">
    <w:name w:val="titleu"/>
    <w:basedOn w:val="a"/>
    <w:rsid w:val="002F26E7"/>
    <w:pPr>
      <w:spacing w:before="360" w:after="360" w:line="240" w:lineRule="auto"/>
    </w:pPr>
    <w:rPr>
      <w:rFonts w:ascii="Times New Roman" w:hAnsi="Times New Roman" w:cs="Times New Roman"/>
      <w:b/>
      <w:bCs/>
      <w:sz w:val="24"/>
      <w:szCs w:val="24"/>
    </w:rPr>
  </w:style>
  <w:style w:type="paragraph" w:customStyle="1" w:styleId="point">
    <w:name w:val="point"/>
    <w:basedOn w:val="a"/>
    <w:rsid w:val="002F26E7"/>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rsid w:val="002F26E7"/>
    <w:pPr>
      <w:spacing w:before="160" w:line="240" w:lineRule="auto"/>
      <w:ind w:firstLine="567"/>
      <w:jc w:val="both"/>
    </w:pPr>
    <w:rPr>
      <w:rFonts w:ascii="Times New Roman" w:hAnsi="Times New Roman" w:cs="Times New Roman"/>
      <w:sz w:val="24"/>
      <w:szCs w:val="24"/>
    </w:rPr>
  </w:style>
  <w:style w:type="paragraph" w:customStyle="1" w:styleId="preamble">
    <w:name w:val="preamble"/>
    <w:basedOn w:val="a"/>
    <w:rsid w:val="002F26E7"/>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rsid w:val="002F26E7"/>
    <w:pPr>
      <w:spacing w:after="0" w:line="240" w:lineRule="auto"/>
      <w:jc w:val="both"/>
    </w:pPr>
    <w:rPr>
      <w:rFonts w:ascii="Times New Roman" w:hAnsi="Times New Roman" w:cs="Times New Roman"/>
      <w:sz w:val="20"/>
      <w:szCs w:val="20"/>
    </w:rPr>
  </w:style>
  <w:style w:type="paragraph" w:customStyle="1" w:styleId="snoskiline">
    <w:name w:val="snoskiline"/>
    <w:basedOn w:val="a"/>
    <w:rsid w:val="002F26E7"/>
    <w:pPr>
      <w:spacing w:after="0" w:line="240" w:lineRule="auto"/>
      <w:jc w:val="both"/>
    </w:pPr>
    <w:rPr>
      <w:rFonts w:ascii="Times New Roman" w:hAnsi="Times New Roman" w:cs="Times New Roman"/>
      <w:sz w:val="20"/>
      <w:szCs w:val="20"/>
    </w:rPr>
  </w:style>
  <w:style w:type="paragraph" w:customStyle="1" w:styleId="table10">
    <w:name w:val="table10"/>
    <w:basedOn w:val="a"/>
    <w:rsid w:val="002F26E7"/>
    <w:pPr>
      <w:spacing w:after="0" w:line="240" w:lineRule="auto"/>
    </w:pPr>
    <w:rPr>
      <w:rFonts w:ascii="Times New Roman" w:hAnsi="Times New Roman" w:cs="Times New Roman"/>
      <w:sz w:val="20"/>
      <w:szCs w:val="20"/>
    </w:rPr>
  </w:style>
  <w:style w:type="paragraph" w:customStyle="1" w:styleId="append">
    <w:name w:val="append"/>
    <w:basedOn w:val="a"/>
    <w:rsid w:val="002F26E7"/>
    <w:pPr>
      <w:spacing w:after="0" w:line="240" w:lineRule="auto"/>
    </w:pPr>
    <w:rPr>
      <w:rFonts w:ascii="Times New Roman" w:hAnsi="Times New Roman" w:cs="Times New Roman"/>
      <w:i/>
      <w:iCs/>
    </w:rPr>
  </w:style>
  <w:style w:type="paragraph" w:customStyle="1" w:styleId="changeadd">
    <w:name w:val="changeadd"/>
    <w:basedOn w:val="a"/>
    <w:rsid w:val="002F26E7"/>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2F26E7"/>
    <w:pPr>
      <w:spacing w:after="0" w:line="240" w:lineRule="auto"/>
      <w:ind w:left="1021"/>
    </w:pPr>
    <w:rPr>
      <w:rFonts w:ascii="Times New Roman" w:hAnsi="Times New Roman" w:cs="Times New Roman"/>
      <w:sz w:val="24"/>
      <w:szCs w:val="24"/>
    </w:rPr>
  </w:style>
  <w:style w:type="paragraph" w:customStyle="1" w:styleId="append1">
    <w:name w:val="append1"/>
    <w:basedOn w:val="a"/>
    <w:rsid w:val="002F26E7"/>
    <w:pPr>
      <w:spacing w:after="28" w:line="240" w:lineRule="auto"/>
    </w:pPr>
    <w:rPr>
      <w:rFonts w:ascii="Times New Roman" w:hAnsi="Times New Roman" w:cs="Times New Roman"/>
      <w:i/>
      <w:iCs/>
    </w:rPr>
  </w:style>
  <w:style w:type="paragraph" w:customStyle="1" w:styleId="cap1">
    <w:name w:val="cap1"/>
    <w:basedOn w:val="a"/>
    <w:rsid w:val="002F26E7"/>
    <w:pPr>
      <w:spacing w:after="0" w:line="240" w:lineRule="auto"/>
    </w:pPr>
    <w:rPr>
      <w:rFonts w:ascii="Times New Roman" w:hAnsi="Times New Roman" w:cs="Times New Roman"/>
      <w:i/>
      <w:iCs/>
    </w:rPr>
  </w:style>
  <w:style w:type="paragraph" w:customStyle="1" w:styleId="capu1">
    <w:name w:val="capu1"/>
    <w:basedOn w:val="a"/>
    <w:rsid w:val="002F26E7"/>
    <w:pPr>
      <w:spacing w:after="120" w:line="240" w:lineRule="auto"/>
    </w:pPr>
    <w:rPr>
      <w:rFonts w:ascii="Times New Roman" w:hAnsi="Times New Roman" w:cs="Times New Roman"/>
      <w:i/>
      <w:iCs/>
    </w:rPr>
  </w:style>
  <w:style w:type="paragraph" w:customStyle="1" w:styleId="newncpi">
    <w:name w:val="newncpi"/>
    <w:basedOn w:val="a"/>
    <w:rsid w:val="002F26E7"/>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rsid w:val="002F26E7"/>
    <w:pPr>
      <w:spacing w:before="160" w:line="240" w:lineRule="auto"/>
      <w:jc w:val="both"/>
    </w:pPr>
    <w:rPr>
      <w:rFonts w:ascii="Times New Roman" w:hAnsi="Times New Roman" w:cs="Times New Roman"/>
      <w:sz w:val="24"/>
      <w:szCs w:val="24"/>
    </w:rPr>
  </w:style>
  <w:style w:type="paragraph" w:customStyle="1" w:styleId="undline">
    <w:name w:val="undline"/>
    <w:basedOn w:val="a"/>
    <w:rsid w:val="002F26E7"/>
    <w:pPr>
      <w:spacing w:before="160" w:line="240" w:lineRule="auto"/>
      <w:jc w:val="both"/>
    </w:pPr>
    <w:rPr>
      <w:rFonts w:ascii="Times New Roman" w:hAnsi="Times New Roman" w:cs="Times New Roman"/>
      <w:sz w:val="20"/>
      <w:szCs w:val="20"/>
    </w:rPr>
  </w:style>
  <w:style w:type="paragraph" w:customStyle="1" w:styleId="begform">
    <w:name w:val="begform"/>
    <w:basedOn w:val="a"/>
    <w:rsid w:val="002F26E7"/>
    <w:pPr>
      <w:spacing w:after="0" w:line="240" w:lineRule="auto"/>
      <w:ind w:firstLine="567"/>
      <w:jc w:val="both"/>
    </w:pPr>
    <w:rPr>
      <w:rFonts w:ascii="Times New Roman" w:hAnsi="Times New Roman" w:cs="Times New Roman"/>
      <w:sz w:val="24"/>
      <w:szCs w:val="24"/>
    </w:rPr>
  </w:style>
  <w:style w:type="paragraph" w:customStyle="1" w:styleId="endform">
    <w:name w:val="endform"/>
    <w:basedOn w:val="a"/>
    <w:rsid w:val="002F26E7"/>
    <w:pPr>
      <w:spacing w:after="0" w:line="240" w:lineRule="auto"/>
      <w:ind w:firstLine="567"/>
      <w:jc w:val="both"/>
    </w:pPr>
    <w:rPr>
      <w:rFonts w:ascii="Times New Roman" w:hAnsi="Times New Roman" w:cs="Times New Roman"/>
      <w:sz w:val="24"/>
      <w:szCs w:val="24"/>
    </w:rPr>
  </w:style>
  <w:style w:type="character" w:customStyle="1" w:styleId="name">
    <w:name w:val="name"/>
    <w:basedOn w:val="a0"/>
    <w:rsid w:val="002F26E7"/>
    <w:rPr>
      <w:rFonts w:ascii="Times New Roman" w:hAnsi="Times New Roman" w:cs="Times New Roman" w:hint="default"/>
      <w:b/>
      <w:bCs/>
      <w:caps/>
    </w:rPr>
  </w:style>
  <w:style w:type="character" w:customStyle="1" w:styleId="promulgator">
    <w:name w:val="promulgator"/>
    <w:basedOn w:val="a0"/>
    <w:rsid w:val="002F26E7"/>
    <w:rPr>
      <w:rFonts w:ascii="Times New Roman" w:hAnsi="Times New Roman" w:cs="Times New Roman" w:hint="default"/>
      <w:b/>
      <w:bCs/>
      <w:caps/>
    </w:rPr>
  </w:style>
  <w:style w:type="character" w:customStyle="1" w:styleId="datepr">
    <w:name w:val="datepr"/>
    <w:basedOn w:val="a0"/>
    <w:rsid w:val="002F26E7"/>
    <w:rPr>
      <w:rFonts w:ascii="Times New Roman" w:hAnsi="Times New Roman" w:cs="Times New Roman" w:hint="default"/>
      <w:i/>
      <w:iCs/>
    </w:rPr>
  </w:style>
  <w:style w:type="character" w:customStyle="1" w:styleId="number">
    <w:name w:val="number"/>
    <w:basedOn w:val="a0"/>
    <w:rsid w:val="002F26E7"/>
    <w:rPr>
      <w:rFonts w:ascii="Times New Roman" w:hAnsi="Times New Roman" w:cs="Times New Roman" w:hint="default"/>
      <w:i/>
      <w:iCs/>
    </w:rPr>
  </w:style>
  <w:style w:type="character" w:customStyle="1" w:styleId="post">
    <w:name w:val="post"/>
    <w:basedOn w:val="a0"/>
    <w:rsid w:val="002F26E7"/>
    <w:rPr>
      <w:rFonts w:ascii="Times New Roman" w:hAnsi="Times New Roman" w:cs="Times New Roman" w:hint="default"/>
      <w:b/>
      <w:bCs/>
      <w:i/>
      <w:iCs/>
      <w:sz w:val="22"/>
      <w:szCs w:val="22"/>
    </w:rPr>
  </w:style>
  <w:style w:type="character" w:customStyle="1" w:styleId="pers">
    <w:name w:val="pers"/>
    <w:basedOn w:val="a0"/>
    <w:rsid w:val="002F26E7"/>
    <w:rPr>
      <w:rFonts w:ascii="Times New Roman" w:hAnsi="Times New Roman" w:cs="Times New Roman" w:hint="default"/>
      <w:b/>
      <w:bCs/>
      <w:i/>
      <w:iCs/>
      <w:sz w:val="22"/>
      <w:szCs w:val="22"/>
    </w:rPr>
  </w:style>
  <w:style w:type="table" w:customStyle="1" w:styleId="tablencpi">
    <w:name w:val="tablencpi"/>
    <w:basedOn w:val="a1"/>
    <w:rsid w:val="002F26E7"/>
    <w:pPr>
      <w:spacing w:after="0" w:line="240" w:lineRule="auto"/>
    </w:pPr>
    <w:rPr>
      <w:rFonts w:ascii="Times New Roman" w:eastAsia="Times New Roman" w:hAnsi="Times New Roman" w:cs="Times New Roman"/>
      <w:sz w:val="20"/>
      <w:szCs w:val="20"/>
    </w:rPr>
    <w:tblPr>
      <w:tblInd w:w="0" w:type="dxa"/>
      <w:tblCellMar>
        <w:top w:w="0" w:type="dxa"/>
        <w:left w:w="0" w:type="dxa"/>
        <w:bottom w:w="0" w:type="dxa"/>
        <w:right w:w="0" w:type="dxa"/>
      </w:tblCellMar>
    </w:tblPr>
  </w:style>
  <w:style w:type="character" w:customStyle="1" w:styleId="30">
    <w:name w:val="Заголовок 3 Знак"/>
    <w:basedOn w:val="a0"/>
    <w:link w:val="3"/>
    <w:uiPriority w:val="9"/>
    <w:rsid w:val="003B7896"/>
    <w:rPr>
      <w:rFonts w:ascii="Times New Roman" w:eastAsia="Times New Roman" w:hAnsi="Times New Roman" w:cs="Times New Roman"/>
      <w:b/>
      <w:bCs/>
      <w:sz w:val="27"/>
      <w:szCs w:val="27"/>
    </w:rPr>
  </w:style>
  <w:style w:type="character" w:styleId="HTML">
    <w:name w:val="HTML Cite"/>
    <w:basedOn w:val="a0"/>
    <w:uiPriority w:val="99"/>
    <w:semiHidden/>
    <w:unhideWhenUsed/>
    <w:rsid w:val="003B7896"/>
    <w:rPr>
      <w:i/>
      <w:iCs/>
    </w:rPr>
  </w:style>
  <w:style w:type="paragraph" w:customStyle="1" w:styleId="action-menu-item">
    <w:name w:val="action-menu-item"/>
    <w:basedOn w:val="a"/>
    <w:rsid w:val="003B78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a0"/>
    <w:uiPriority w:val="99"/>
    <w:semiHidden/>
    <w:unhideWhenUsed/>
    <w:rsid w:val="003B7896"/>
    <w:rPr>
      <w:color w:val="605E5C"/>
      <w:shd w:val="clear" w:color="auto" w:fill="E1DFDD"/>
    </w:rPr>
  </w:style>
  <w:style w:type="character" w:styleId="a4">
    <w:name w:val="FollowedHyperlink"/>
    <w:basedOn w:val="a0"/>
    <w:uiPriority w:val="99"/>
    <w:semiHidden/>
    <w:unhideWhenUsed/>
    <w:rsid w:val="003B7896"/>
    <w:rPr>
      <w:color w:val="954F72" w:themeColor="followedHyperlink"/>
      <w:u w:val="single"/>
    </w:rPr>
  </w:style>
  <w:style w:type="paragraph" w:styleId="a5">
    <w:name w:val="Normal (Web)"/>
    <w:basedOn w:val="a"/>
    <w:uiPriority w:val="99"/>
    <w:semiHidden/>
    <w:unhideWhenUsed/>
    <w:rsid w:val="00C1220A"/>
    <w:pPr>
      <w:spacing w:line="240" w:lineRule="auto"/>
      <w:ind w:firstLine="567"/>
    </w:pPr>
    <w:rPr>
      <w:rFonts w:ascii="Times New Roman" w:eastAsia="Times New Roman" w:hAnsi="Times New Roman" w:cs="Times New Roman"/>
      <w:sz w:val="24"/>
      <w:szCs w:val="24"/>
    </w:rPr>
  </w:style>
  <w:style w:type="paragraph" w:styleId="a6">
    <w:name w:val="No Spacing"/>
    <w:uiPriority w:val="1"/>
    <w:qFormat/>
    <w:rsid w:val="00C1220A"/>
    <w:pPr>
      <w:spacing w:after="0" w:line="240" w:lineRule="auto"/>
    </w:pPr>
    <w:rPr>
      <w:rFonts w:ascii="Times New Roman" w:eastAsia="Times New Roman" w:hAnsi="Times New Roman" w:cs="Times New Roman"/>
      <w:sz w:val="20"/>
      <w:szCs w:val="20"/>
    </w:rPr>
  </w:style>
  <w:style w:type="character" w:customStyle="1" w:styleId="10">
    <w:name w:val="Заголовок 1 Знак"/>
    <w:basedOn w:val="a0"/>
    <w:link w:val="1"/>
    <w:uiPriority w:val="9"/>
    <w:rsid w:val="00C53B39"/>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52753584">
      <w:bodyDiv w:val="1"/>
      <w:marLeft w:val="0"/>
      <w:marRight w:val="36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rofessional\Downloads\tx.dll%3fd=152808&amp;a=2" TargetMode="External"/><Relationship Id="rId13" Type="http://schemas.openxmlformats.org/officeDocument/2006/relationships/hyperlink" Target="file:///C:\Users\Professional\Downloads\tx.dll%3fd=219924&amp;a=1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Professional\Downloads\tx.dll%3fd=219924&amp;a=144" TargetMode="External"/><Relationship Id="rId12" Type="http://schemas.openxmlformats.org/officeDocument/2006/relationships/hyperlink" Target="file:///C:\Users\Professional\Downloads\tx.dll%3fd=152808&amp;a=2" TargetMode="External"/><Relationship Id="rId17" Type="http://schemas.openxmlformats.org/officeDocument/2006/relationships/hyperlink" Target="file:///C:\Users\Professional\Downloads\tx.dll%3fd=219924&amp;a=144" TargetMode="External"/><Relationship Id="rId2" Type="http://schemas.openxmlformats.org/officeDocument/2006/relationships/styles" Target="styles.xml"/><Relationship Id="rId16" Type="http://schemas.openxmlformats.org/officeDocument/2006/relationships/hyperlink" Target="file:///C:\Users\Professional\Downloads\tx.dll%3fd=140099.xls" TargetMode="External"/><Relationship Id="rId1" Type="http://schemas.openxmlformats.org/officeDocument/2006/relationships/numbering" Target="numbering.xml"/><Relationship Id="rId6" Type="http://schemas.openxmlformats.org/officeDocument/2006/relationships/hyperlink" Target="file:///C:\Users\Professional\Downloads\tx.dll%3fd=325899&amp;a=27" TargetMode="External"/><Relationship Id="rId11" Type="http://schemas.openxmlformats.org/officeDocument/2006/relationships/hyperlink" Target="file:///C:\Users\Professional\Downloads\tx.dll%3fd=325899&amp;a=30" TargetMode="External"/><Relationship Id="rId5" Type="http://schemas.openxmlformats.org/officeDocument/2006/relationships/hyperlink" Target="file:///C:\Users\Professional\Downloads\tx.dll%3fd=140098.xls" TargetMode="External"/><Relationship Id="rId15" Type="http://schemas.openxmlformats.org/officeDocument/2006/relationships/hyperlink" Target="file:///C:\Users\Professional\Downloads\tx.dll%3fd=219924&amp;a=144" TargetMode="External"/><Relationship Id="rId10" Type="http://schemas.openxmlformats.org/officeDocument/2006/relationships/hyperlink" Target="file:///C:\Users\Professional\Downloads\tx.dll%3fd=194156&amp;a=37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Professional\Downloads\tx.dll%3fd=219924&amp;a=14" TargetMode="External"/><Relationship Id="rId14" Type="http://schemas.openxmlformats.org/officeDocument/2006/relationships/hyperlink" Target="file:///C:\Users\Professional\Downloads\tx.dll%3fd=194156&amp;a=3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10</Pages>
  <Words>3449</Words>
  <Characters>19664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dc:creator>
  <cp:lastModifiedBy>User Windows</cp:lastModifiedBy>
  <cp:revision>16</cp:revision>
  <cp:lastPrinted>2021-05-17T08:17:00Z</cp:lastPrinted>
  <dcterms:created xsi:type="dcterms:W3CDTF">2021-05-17T08:32:00Z</dcterms:created>
  <dcterms:modified xsi:type="dcterms:W3CDTF">2021-11-29T11:38:00Z</dcterms:modified>
</cp:coreProperties>
</file>